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69" w:rsidRPr="009E6769" w:rsidRDefault="009E6769" w:rsidP="009E6769">
      <w:pPr>
        <w:rPr>
          <w:rFonts w:asciiTheme="minorHAnsi" w:hAnsiTheme="minorHAnsi" w:cstheme="minorHAnsi"/>
          <w:lang w:bidi="ar-SA"/>
        </w:rPr>
      </w:pPr>
      <w:r w:rsidRPr="009E6769">
        <w:rPr>
          <w:rFonts w:asciiTheme="minorHAnsi" w:hAnsiTheme="minorHAnsi" w:cstheme="minorHAnsi"/>
          <w:lang w:bidi="ar-SA"/>
        </w:rPr>
        <w:t xml:space="preserve">The content and images below </w:t>
      </w:r>
      <w:proofErr w:type="gramStart"/>
      <w:r w:rsidRPr="009E6769">
        <w:rPr>
          <w:rFonts w:asciiTheme="minorHAnsi" w:hAnsiTheme="minorHAnsi" w:cstheme="minorHAnsi"/>
          <w:lang w:bidi="ar-SA"/>
        </w:rPr>
        <w:t>can be used</w:t>
      </w:r>
      <w:proofErr w:type="gramEnd"/>
      <w:r w:rsidRPr="009E6769">
        <w:rPr>
          <w:rFonts w:asciiTheme="minorHAnsi" w:hAnsiTheme="minorHAnsi" w:cstheme="minorHAnsi"/>
          <w:lang w:bidi="ar-SA"/>
        </w:rPr>
        <w:t xml:space="preserve"> in parent/teacher print or online newsletters. The </w:t>
      </w:r>
      <w:proofErr w:type="gramStart"/>
      <w:r w:rsidRPr="009E6769">
        <w:rPr>
          <w:rFonts w:asciiTheme="minorHAnsi" w:hAnsiTheme="minorHAnsi" w:cstheme="minorHAnsi"/>
          <w:lang w:bidi="ar-SA"/>
        </w:rPr>
        <w:t>time frames</w:t>
      </w:r>
      <w:proofErr w:type="gramEnd"/>
      <w:r w:rsidRPr="009E6769">
        <w:rPr>
          <w:rFonts w:asciiTheme="minorHAnsi" w:hAnsiTheme="minorHAnsi" w:cstheme="minorHAnsi"/>
          <w:lang w:bidi="ar-SA"/>
        </w:rPr>
        <w:t xml:space="preserve"> are suggestions to modify based on your communication needs with parents/guardians. </w:t>
      </w:r>
      <w:r>
        <w:rPr>
          <w:rFonts w:asciiTheme="minorHAnsi" w:hAnsiTheme="minorHAnsi" w:cstheme="minorHAnsi"/>
          <w:lang w:bidi="ar-SA"/>
        </w:rPr>
        <w:t xml:space="preserve">Save the images </w:t>
      </w:r>
      <w:r w:rsidRPr="009E6769">
        <w:rPr>
          <w:rFonts w:asciiTheme="minorHAnsi" w:hAnsiTheme="minorHAnsi" w:cstheme="minorHAnsi"/>
          <w:lang w:bidi="ar-SA"/>
        </w:rPr>
        <w:t>from this document by right clicking on the image and selecting “Save as Picture.”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1284"/>
        <w:gridCol w:w="3293"/>
        <w:gridCol w:w="4866"/>
      </w:tblGrid>
      <w:tr w:rsidR="009E6769" w:rsidRPr="009E6769" w:rsidTr="00846E74">
        <w:trPr>
          <w:trHeight w:val="387"/>
        </w:trPr>
        <w:tc>
          <w:tcPr>
            <w:tcW w:w="1419" w:type="dxa"/>
            <w:shd w:val="clear" w:color="auto" w:fill="2D91CB"/>
          </w:tcPr>
          <w:p w:rsidR="009E6769" w:rsidRPr="009E6769" w:rsidRDefault="009E6769" w:rsidP="00846E74">
            <w:pPr>
              <w:pStyle w:val="Tablehead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Time </w:t>
            </w:r>
          </w:p>
        </w:tc>
        <w:tc>
          <w:tcPr>
            <w:tcW w:w="4012" w:type="dxa"/>
            <w:shd w:val="clear" w:color="auto" w:fill="2D91CB"/>
          </w:tcPr>
          <w:p w:rsidR="009E6769" w:rsidRPr="009E6769" w:rsidRDefault="009E6769" w:rsidP="00846E74">
            <w:pPr>
              <w:pStyle w:val="Tablehead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>Content</w:t>
            </w:r>
          </w:p>
        </w:tc>
        <w:tc>
          <w:tcPr>
            <w:tcW w:w="4012" w:type="dxa"/>
            <w:shd w:val="clear" w:color="auto" w:fill="2D91CB"/>
          </w:tcPr>
          <w:p w:rsidR="009E6769" w:rsidRPr="009E6769" w:rsidRDefault="009E6769" w:rsidP="00846E74">
            <w:pPr>
              <w:pStyle w:val="Tablehead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>image</w:t>
            </w:r>
          </w:p>
        </w:tc>
      </w:tr>
      <w:tr w:rsidR="009E6769" w:rsidRPr="009E6769" w:rsidTr="00846E74">
        <w:trPr>
          <w:trHeight w:val="1823"/>
        </w:trPr>
        <w:tc>
          <w:tcPr>
            <w:tcW w:w="1419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>Beginning of the school year</w:t>
            </w:r>
          </w:p>
        </w:tc>
        <w:tc>
          <w:tcPr>
            <w:tcW w:w="4012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As a part of Physical Education this year, your child will participate in the Pedestrian Safety Education unit. Elementary school is the perfect time to establish and hone children’s safe walking habits. </w:t>
            </w:r>
          </w:p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This curriculum </w:t>
            </w:r>
            <w:proofErr w:type="gramStart"/>
            <w:r w:rsidRPr="009E6769">
              <w:rPr>
                <w:rFonts w:asciiTheme="minorHAnsi" w:hAnsiTheme="minorHAnsi" w:cstheme="minorHAnsi"/>
              </w:rPr>
              <w:t>is designed</w:t>
            </w:r>
            <w:proofErr w:type="gramEnd"/>
            <w:r w:rsidRPr="009E6769">
              <w:rPr>
                <w:rFonts w:asciiTheme="minorHAnsi" w:hAnsiTheme="minorHAnsi" w:cstheme="minorHAnsi"/>
              </w:rPr>
              <w:t xml:space="preserve"> to equip children with the skills and awareness to walk and cross streets safely in our community. Learning safe walking practices supports their growth as healthy, active, and aware community members. </w:t>
            </w:r>
          </w:p>
        </w:tc>
        <w:tc>
          <w:tcPr>
            <w:tcW w:w="4012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206885" wp14:editId="47566A77">
                  <wp:extent cx="2133600" cy="213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coma_SRTS_CircleDeca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93" cy="213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E6769" w:rsidRPr="009E6769" w:rsidTr="00846E74">
        <w:trPr>
          <w:trHeight w:val="678"/>
        </w:trPr>
        <w:tc>
          <w:tcPr>
            <w:tcW w:w="1419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One or two weeks prior </w:t>
            </w:r>
          </w:p>
        </w:tc>
        <w:tc>
          <w:tcPr>
            <w:tcW w:w="4012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The Pedestrian Safety Education unit begins in PE class soon! We will be </w:t>
            </w:r>
            <w:proofErr w:type="gramStart"/>
            <w:r w:rsidRPr="009E6769">
              <w:rPr>
                <w:rFonts w:asciiTheme="minorHAnsi" w:hAnsiTheme="minorHAnsi" w:cstheme="minorHAnsi"/>
              </w:rPr>
              <w:t>learning and practicing safe walking</w:t>
            </w:r>
            <w:proofErr w:type="gramEnd"/>
            <w:r w:rsidRPr="009E6769">
              <w:rPr>
                <w:rFonts w:asciiTheme="minorHAnsi" w:hAnsiTheme="minorHAnsi" w:cstheme="minorHAnsi"/>
              </w:rPr>
              <w:t xml:space="preserve"> and crossing skills by incorporating concepts into fun activities. </w:t>
            </w:r>
          </w:p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  <w:i/>
              </w:rPr>
            </w:pPr>
            <w:r w:rsidRPr="009E6769">
              <w:rPr>
                <w:rFonts w:asciiTheme="minorHAnsi" w:hAnsiTheme="minorHAnsi" w:cstheme="minorHAnsi"/>
              </w:rPr>
              <w:t xml:space="preserve">More information to come in </w:t>
            </w:r>
            <w:r w:rsidRPr="009E6769">
              <w:rPr>
                <w:rFonts w:asciiTheme="minorHAnsi" w:hAnsiTheme="minorHAnsi" w:cstheme="minorHAnsi"/>
                <w:i/>
                <w:color w:val="FF0000"/>
              </w:rPr>
              <w:t>[</w:t>
            </w:r>
            <w:r w:rsidRPr="009E6769"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backpack mail/letter home</w:t>
            </w:r>
            <w:r w:rsidRPr="009E6769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</w:t>
            </w:r>
            <w:r w:rsidRPr="009E6769"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or attach the letter to parent/guardians]</w:t>
            </w:r>
            <w:r w:rsidRPr="009E6769">
              <w:rPr>
                <w:rFonts w:asciiTheme="minorHAnsi" w:hAnsiTheme="minorHAnsi" w:cstheme="minorHAnsi"/>
                <w:i/>
                <w:highlight w:val="yellow"/>
              </w:rPr>
              <w:t>.</w:t>
            </w:r>
          </w:p>
        </w:tc>
        <w:tc>
          <w:tcPr>
            <w:tcW w:w="4012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3F4141" wp14:editId="6AB73546">
                  <wp:extent cx="2355367" cy="185737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coma_SRTS_Walking_Safety_Tip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18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69" w:rsidRPr="009E6769" w:rsidTr="00846E74">
        <w:trPr>
          <w:trHeight w:val="407"/>
        </w:trPr>
        <w:tc>
          <w:tcPr>
            <w:tcW w:w="1419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During </w:t>
            </w:r>
          </w:p>
        </w:tc>
        <w:tc>
          <w:tcPr>
            <w:tcW w:w="4012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</w:rPr>
              <w:t xml:space="preserve">Your child is practicing how </w:t>
            </w:r>
            <w:proofErr w:type="gramStart"/>
            <w:r w:rsidRPr="009E6769">
              <w:rPr>
                <w:rFonts w:asciiTheme="minorHAnsi" w:hAnsiTheme="minorHAnsi" w:cstheme="minorHAnsi"/>
              </w:rPr>
              <w:t>to safely cross</w:t>
            </w:r>
            <w:proofErr w:type="gramEnd"/>
            <w:r w:rsidRPr="009E6769">
              <w:rPr>
                <w:rFonts w:asciiTheme="minorHAnsi" w:hAnsiTheme="minorHAnsi" w:cstheme="minorHAnsi"/>
              </w:rPr>
              <w:t xml:space="preserve"> streets. Practice the Pedestrian Safety Rhyme with your child each time you cross a street, alley entrance, or even a driveway! </w:t>
            </w:r>
          </w:p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  <w:i/>
              </w:rPr>
            </w:pPr>
            <w:r w:rsidRPr="009E6769">
              <w:rPr>
                <w:rFonts w:asciiTheme="minorHAnsi" w:hAnsiTheme="minorHAnsi" w:cstheme="minorHAnsi"/>
                <w:i/>
              </w:rPr>
              <w:t>Stop every time at the edge of the street.</w:t>
            </w:r>
          </w:p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  <w:i/>
              </w:rPr>
            </w:pPr>
            <w:r w:rsidRPr="009E6769">
              <w:rPr>
                <w:rFonts w:asciiTheme="minorHAnsi" w:hAnsiTheme="minorHAnsi" w:cstheme="minorHAnsi"/>
                <w:i/>
              </w:rPr>
              <w:t xml:space="preserve">Use your head before your feet. </w:t>
            </w:r>
          </w:p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  <w:i/>
              </w:rPr>
            </w:pPr>
            <w:r w:rsidRPr="009E6769">
              <w:rPr>
                <w:rFonts w:asciiTheme="minorHAnsi" w:hAnsiTheme="minorHAnsi" w:cstheme="minorHAnsi"/>
                <w:i/>
              </w:rPr>
              <w:t xml:space="preserve">Make sure you hear every sound, </w:t>
            </w:r>
          </w:p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  <w:i/>
              </w:rPr>
            </w:pPr>
            <w:r w:rsidRPr="009E6769">
              <w:rPr>
                <w:rFonts w:asciiTheme="minorHAnsi" w:hAnsiTheme="minorHAnsi" w:cstheme="minorHAnsi"/>
                <w:i/>
              </w:rPr>
              <w:t xml:space="preserve">Look left, look right, </w:t>
            </w:r>
            <w:proofErr w:type="gramStart"/>
            <w:r w:rsidRPr="009E6769">
              <w:rPr>
                <w:rFonts w:asciiTheme="minorHAnsi" w:hAnsiTheme="minorHAnsi" w:cstheme="minorHAnsi"/>
                <w:i/>
              </w:rPr>
              <w:t>look</w:t>
            </w:r>
            <w:proofErr w:type="gramEnd"/>
            <w:r w:rsidRPr="009E6769">
              <w:rPr>
                <w:rFonts w:asciiTheme="minorHAnsi" w:hAnsiTheme="minorHAnsi" w:cstheme="minorHAnsi"/>
                <w:i/>
              </w:rPr>
              <w:t xml:space="preserve"> all around! </w:t>
            </w:r>
          </w:p>
        </w:tc>
        <w:tc>
          <w:tcPr>
            <w:tcW w:w="4012" w:type="dxa"/>
          </w:tcPr>
          <w:p w:rsidR="009E6769" w:rsidRPr="009E6769" w:rsidRDefault="009E6769" w:rsidP="00846E74">
            <w:pPr>
              <w:pStyle w:val="Tablebodystyle"/>
              <w:rPr>
                <w:rFonts w:asciiTheme="minorHAnsi" w:hAnsiTheme="minorHAnsi" w:cstheme="minorHAnsi"/>
              </w:rPr>
            </w:pPr>
            <w:r w:rsidRPr="009E676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83B665" wp14:editId="04F8ECC1">
                  <wp:extent cx="2950210" cy="192405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acoma_SRTS_Poster_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603" cy="193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FEF" w:rsidRDefault="00641FEF"/>
    <w:sectPr w:rsidR="0064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Nueva Std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Bold">
    <w:panose1 w:val="02000803090000020003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9"/>
    <w:rsid w:val="00641FEF"/>
    <w:rsid w:val="009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7A6C"/>
  <w15:chartTrackingRefBased/>
  <w15:docId w15:val="{16672384-A0F2-4A55-8FE6-32686D06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69"/>
    <w:pPr>
      <w:spacing w:before="120" w:after="120" w:line="260" w:lineRule="atLeast"/>
      <w:jc w:val="both"/>
    </w:pPr>
    <w:rPr>
      <w:rFonts w:ascii="Proxima Nova Light" w:eastAsia="Times New Roman" w:hAnsi="Proxima Nova Light" w:cs="Times New Roman"/>
      <w:sz w:val="2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7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style">
    <w:name w:val="Table body style"/>
    <w:basedOn w:val="Normal"/>
    <w:link w:val="TablebodystyleChar"/>
    <w:qFormat/>
    <w:rsid w:val="009E6769"/>
    <w:pPr>
      <w:spacing w:before="60" w:after="60" w:line="240" w:lineRule="auto"/>
      <w:jc w:val="left"/>
    </w:pPr>
    <w:rPr>
      <w:sz w:val="19"/>
      <w:szCs w:val="20"/>
      <w:lang w:bidi="ar-SA"/>
    </w:rPr>
  </w:style>
  <w:style w:type="character" w:customStyle="1" w:styleId="TablebodystyleChar">
    <w:name w:val="Table body style Char"/>
    <w:link w:val="Tablebodystyle"/>
    <w:locked/>
    <w:rsid w:val="009E6769"/>
    <w:rPr>
      <w:rFonts w:ascii="Proxima Nova Light" w:eastAsia="Times New Roman" w:hAnsi="Proxima Nova Light" w:cs="Times New Roman"/>
      <w:sz w:val="19"/>
      <w:szCs w:val="20"/>
    </w:rPr>
  </w:style>
  <w:style w:type="table" w:styleId="TableGrid">
    <w:name w:val="Table Grid"/>
    <w:basedOn w:val="TableNormal"/>
    <w:uiPriority w:val="39"/>
    <w:rsid w:val="009E67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Heading4"/>
    <w:qFormat/>
    <w:rsid w:val="009E6769"/>
    <w:pPr>
      <w:keepLines w:val="0"/>
      <w:spacing w:before="0" w:line="300" w:lineRule="atLeast"/>
      <w:jc w:val="left"/>
    </w:pPr>
    <w:rPr>
      <w:rFonts w:ascii="Proxima Nova Bold" w:eastAsia="Times New Roman" w:hAnsi="Proxima Nova Bold" w:cs="Times New Roman"/>
      <w:b/>
      <w:i w:val="0"/>
      <w:iCs w:val="0"/>
      <w:caps/>
      <w:color w:val="FFFFFF"/>
      <w:sz w:val="22"/>
      <w:szCs w:val="24"/>
      <w:lang w:bidi="ar-SA"/>
    </w:rPr>
  </w:style>
  <w:style w:type="character" w:styleId="Hyperlink">
    <w:name w:val="Hyperlink"/>
    <w:uiPriority w:val="99"/>
    <w:unhideWhenUsed/>
    <w:rsid w:val="009E676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769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Wilhelme, Carrie</dc:creator>
  <cp:keywords/>
  <dc:description/>
  <cp:lastModifiedBy>Wilhelme, Carrie</cp:lastModifiedBy>
  <cp:revision>1</cp:revision>
  <dcterms:created xsi:type="dcterms:W3CDTF">2019-09-19T22:56:00Z</dcterms:created>
  <dcterms:modified xsi:type="dcterms:W3CDTF">2019-09-19T22:57:00Z</dcterms:modified>
</cp:coreProperties>
</file>