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02BB530E"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DB3D52">
        <w:rPr>
          <w:rFonts w:ascii="Calibri" w:eastAsia="MS Gothic" w:hAnsi="Calibri" w:cs="Times New Roman"/>
          <w:smallCaps/>
          <w:color w:val="000000"/>
          <w:spacing w:val="20"/>
          <w:lang w:bidi="en-US"/>
        </w:rPr>
        <w:t xml:space="preserve"> </w:t>
      </w:r>
      <w:r w:rsidR="00772D99">
        <w:rPr>
          <w:rFonts w:ascii="Calibri" w:eastAsia="MS Gothic" w:hAnsi="Calibri" w:cs="Times New Roman"/>
          <w:smallCaps/>
          <w:color w:val="000000"/>
          <w:spacing w:val="20"/>
          <w:lang w:bidi="en-US"/>
        </w:rPr>
        <w:t>September</w:t>
      </w:r>
      <w:r w:rsidR="00DB3D52">
        <w:rPr>
          <w:rFonts w:ascii="Calibri" w:eastAsia="MS Gothic" w:hAnsi="Calibri" w:cs="Times New Roman"/>
          <w:smallCaps/>
          <w:color w:val="000000"/>
          <w:spacing w:val="20"/>
          <w:lang w:bidi="en-US"/>
        </w:rPr>
        <w:t xml:space="preserve"> </w:t>
      </w:r>
      <w:r w:rsidR="006366F6">
        <w:rPr>
          <w:rFonts w:ascii="Calibri" w:eastAsia="MS Gothic" w:hAnsi="Calibri" w:cs="Times New Roman"/>
          <w:smallCaps/>
          <w:color w:val="000000"/>
          <w:spacing w:val="20"/>
          <w:lang w:bidi="en-US"/>
        </w:rPr>
        <w:t>1</w:t>
      </w:r>
      <w:r w:rsidR="00772D99">
        <w:rPr>
          <w:rFonts w:ascii="Calibri" w:eastAsia="MS Gothic" w:hAnsi="Calibri" w:cs="Times New Roman"/>
          <w:smallCaps/>
          <w:color w:val="000000"/>
          <w:spacing w:val="20"/>
          <w:lang w:bidi="en-US"/>
        </w:rPr>
        <w:t>3</w:t>
      </w:r>
      <w:r w:rsidR="004B179F">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w:t>
      </w:r>
      <w:r w:rsidR="005450CF">
        <w:rPr>
          <w:rFonts w:ascii="Calibri" w:eastAsia="MS Gothic" w:hAnsi="Calibri" w:cs="Times New Roman"/>
          <w:smallCaps/>
          <w:color w:val="000000"/>
          <w:spacing w:val="20"/>
          <w:lang w:bidi="en-US"/>
        </w:rPr>
        <w:t>4</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759F7C5A" w14:textId="3EED3084" w:rsid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Tacoma Municipal Building</w:t>
      </w:r>
    </w:p>
    <w:p w14:paraId="2C6B049B" w14:textId="22CD3B3D" w:rsidR="0035673A" w:rsidRP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747 Market Street, Conf. Room 248</w:t>
      </w:r>
    </w:p>
    <w:p w14:paraId="02728AC6" w14:textId="0D9F4228"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w:t>
      </w:r>
      <w:r w:rsidR="0035673A">
        <w:rPr>
          <w:rFonts w:ascii="Cambria" w:hAnsi="Cambria" w:cs="Cambria"/>
          <w:sz w:val="28"/>
          <w:szCs w:val="28"/>
        </w:rPr>
        <w:t>2</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CA242F2" w14:textId="77777777"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77EF26F6" w14:textId="77777777" w:rsidR="00603000" w:rsidRDefault="00603000" w:rsidP="00585BFB">
      <w:pPr>
        <w:pStyle w:val="Default"/>
        <w:rPr>
          <w:rFonts w:ascii="Cambria" w:hAnsi="Cambria" w:cs="Cambria"/>
          <w:sz w:val="28"/>
          <w:szCs w:val="28"/>
        </w:rPr>
      </w:pPr>
    </w:p>
    <w:p w14:paraId="2CB69EAF" w14:textId="5A53AE85" w:rsidR="00F00C6E" w:rsidRPr="00C80D32" w:rsidRDefault="00585BFB" w:rsidP="006058E5">
      <w:pPr>
        <w:pStyle w:val="Default"/>
        <w:ind w:left="990" w:hanging="990"/>
        <w:rPr>
          <w:rFonts w:ascii="Cambria" w:hAnsi="Cambria" w:cs="Cambria"/>
          <w:i/>
          <w:iCs/>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F768E8">
        <w:rPr>
          <w:rFonts w:ascii="Cambria" w:hAnsi="Cambria" w:cs="Cambria"/>
          <w:sz w:val="28"/>
          <w:szCs w:val="28"/>
        </w:rPr>
        <w:t xml:space="preserve">/” </w:t>
      </w:r>
      <w:r w:rsidR="00064237">
        <w:rPr>
          <w:rFonts w:ascii="Cambria" w:hAnsi="Cambria" w:cs="Cambria"/>
          <w:sz w:val="28"/>
          <w:szCs w:val="28"/>
        </w:rPr>
        <w:t xml:space="preserve">What is your favorite part of the changing of the seasons from </w:t>
      </w:r>
      <w:r w:rsidR="00772D99">
        <w:rPr>
          <w:rFonts w:ascii="Cambria" w:hAnsi="Cambria" w:cs="Cambria"/>
          <w:sz w:val="28"/>
          <w:szCs w:val="28"/>
        </w:rPr>
        <w:t>s</w:t>
      </w:r>
      <w:r w:rsidR="00064237">
        <w:rPr>
          <w:rFonts w:ascii="Cambria" w:hAnsi="Cambria" w:cs="Cambria"/>
          <w:sz w:val="28"/>
          <w:szCs w:val="28"/>
        </w:rPr>
        <w:t xml:space="preserve">ummer to </w:t>
      </w:r>
      <w:r w:rsidR="00772D99">
        <w:rPr>
          <w:rFonts w:ascii="Cambria" w:hAnsi="Cambria" w:cs="Cambria"/>
          <w:sz w:val="28"/>
          <w:szCs w:val="28"/>
        </w:rPr>
        <w:t>autumn</w:t>
      </w:r>
      <w:r w:rsidR="000B0768">
        <w:rPr>
          <w:rFonts w:ascii="Cambria" w:hAnsi="Cambria" w:cs="Cambria"/>
          <w:sz w:val="28"/>
          <w:szCs w:val="28"/>
        </w:rPr>
        <w:t>?”</w:t>
      </w:r>
    </w:p>
    <w:p w14:paraId="74F26807" w14:textId="77777777" w:rsidR="00AF3A1F" w:rsidRPr="00C80D32" w:rsidRDefault="00AF3A1F" w:rsidP="00D97B49">
      <w:pPr>
        <w:pStyle w:val="Default"/>
        <w:ind w:left="990" w:hanging="990"/>
        <w:jc w:val="center"/>
        <w:rPr>
          <w:rFonts w:ascii="Cambria" w:hAnsi="Cambria" w:cs="Cambria"/>
          <w:sz w:val="28"/>
          <w:szCs w:val="28"/>
        </w:rPr>
      </w:pPr>
    </w:p>
    <w:p w14:paraId="128DC730" w14:textId="78868416" w:rsidR="00AF3A1F" w:rsidRDefault="00644F27" w:rsidP="00967547">
      <w:pPr>
        <w:pStyle w:val="Default"/>
        <w:ind w:left="990" w:hanging="990"/>
        <w:rPr>
          <w:rFonts w:ascii="Cambria" w:hAnsi="Cambria" w:cs="Cambria"/>
          <w:sz w:val="28"/>
          <w:szCs w:val="28"/>
        </w:rPr>
      </w:pPr>
      <w:r>
        <w:rPr>
          <w:rFonts w:ascii="Cambria" w:hAnsi="Cambria" w:cs="Cambria"/>
          <w:sz w:val="28"/>
          <w:szCs w:val="28"/>
        </w:rPr>
        <w:t>4:</w:t>
      </w:r>
      <w:r w:rsidR="006847F1">
        <w:rPr>
          <w:rFonts w:ascii="Cambria" w:hAnsi="Cambria" w:cs="Cambria"/>
          <w:sz w:val="28"/>
          <w:szCs w:val="28"/>
        </w:rPr>
        <w:t>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562CBA69" w14:textId="6C63CC69" w:rsidR="00FA56D7" w:rsidRDefault="00644F27" w:rsidP="00D25FA6">
      <w:pPr>
        <w:pStyle w:val="Default"/>
        <w:ind w:left="990" w:hanging="990"/>
        <w:rPr>
          <w:rFonts w:ascii="Cambria" w:hAnsi="Cambria" w:cs="Cambria"/>
          <w:sz w:val="28"/>
          <w:szCs w:val="28"/>
        </w:rPr>
      </w:pPr>
      <w:r>
        <w:rPr>
          <w:rFonts w:ascii="Cambria" w:hAnsi="Cambria" w:cs="Cambria"/>
          <w:sz w:val="28"/>
          <w:szCs w:val="28"/>
        </w:rPr>
        <w:t>4:</w:t>
      </w:r>
      <w:r w:rsidR="006847F1">
        <w:rPr>
          <w:rFonts w:ascii="Cambria" w:hAnsi="Cambria" w:cs="Cambria"/>
          <w:sz w:val="28"/>
          <w:szCs w:val="28"/>
        </w:rPr>
        <w:t>18</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9C2B0A">
        <w:rPr>
          <w:rFonts w:ascii="Cambria" w:hAnsi="Cambria" w:cs="Cambria"/>
          <w:sz w:val="28"/>
          <w:szCs w:val="28"/>
        </w:rPr>
        <w:t>J</w:t>
      </w:r>
      <w:r w:rsidR="00064237">
        <w:rPr>
          <w:rFonts w:ascii="Cambria" w:hAnsi="Cambria" w:cs="Cambria"/>
          <w:sz w:val="28"/>
          <w:szCs w:val="28"/>
        </w:rPr>
        <w:t>uly</w:t>
      </w:r>
      <w:r w:rsidR="00AC36EE">
        <w:rPr>
          <w:rFonts w:ascii="Cambria" w:hAnsi="Cambria" w:cs="Cambria"/>
          <w:sz w:val="28"/>
          <w:szCs w:val="28"/>
        </w:rPr>
        <w:t xml:space="preserve"> </w:t>
      </w:r>
      <w:r w:rsidR="00F14C43">
        <w:rPr>
          <w:rFonts w:ascii="Cambria" w:hAnsi="Cambria" w:cs="Cambria"/>
          <w:sz w:val="28"/>
          <w:szCs w:val="28"/>
        </w:rPr>
        <w:t>202</w:t>
      </w:r>
      <w:r w:rsidR="00D55EA6">
        <w:rPr>
          <w:rFonts w:ascii="Cambria" w:hAnsi="Cambria" w:cs="Cambria"/>
          <w:sz w:val="28"/>
          <w:szCs w:val="28"/>
        </w:rPr>
        <w:t>4</w:t>
      </w:r>
      <w:r w:rsidR="00123874">
        <w:rPr>
          <w:rFonts w:ascii="Cambria" w:hAnsi="Cambria" w:cs="Cambria"/>
          <w:sz w:val="28"/>
          <w:szCs w:val="28"/>
        </w:rPr>
        <w:t xml:space="preserve"> </w:t>
      </w:r>
      <w:r w:rsidR="00064237">
        <w:rPr>
          <w:rFonts w:ascii="Cambria" w:hAnsi="Cambria" w:cs="Cambria"/>
          <w:sz w:val="28"/>
          <w:szCs w:val="28"/>
        </w:rPr>
        <w:t>(No Meeting in August)</w:t>
      </w:r>
    </w:p>
    <w:p w14:paraId="226B1ADA" w14:textId="2EE2B3AE" w:rsidR="00964FC5" w:rsidRDefault="00964FC5" w:rsidP="00964FC5">
      <w:pPr>
        <w:pStyle w:val="Default"/>
        <w:rPr>
          <w:rFonts w:ascii="Cambria" w:hAnsi="Cambria" w:cs="Cambria"/>
          <w:sz w:val="28"/>
          <w:szCs w:val="28"/>
        </w:rPr>
      </w:pPr>
    </w:p>
    <w:p w14:paraId="0CF83241" w14:textId="051F1598" w:rsidR="00F40088" w:rsidRDefault="00032181" w:rsidP="00964FC5">
      <w:pPr>
        <w:pStyle w:val="Default"/>
        <w:rPr>
          <w:rFonts w:ascii="Cambria" w:hAnsi="Cambria" w:cs="Cambria"/>
          <w:sz w:val="28"/>
          <w:szCs w:val="28"/>
        </w:rPr>
      </w:pPr>
      <w:r>
        <w:rPr>
          <w:rFonts w:ascii="Cambria" w:hAnsi="Cambria" w:cs="Cambria"/>
          <w:sz w:val="28"/>
          <w:szCs w:val="28"/>
        </w:rPr>
        <w:t>4:</w:t>
      </w:r>
      <w:r w:rsidR="00D25FA6">
        <w:rPr>
          <w:rFonts w:ascii="Cambria" w:hAnsi="Cambria" w:cs="Cambria"/>
          <w:sz w:val="28"/>
          <w:szCs w:val="28"/>
        </w:rPr>
        <w:t>2</w:t>
      </w:r>
      <w:r w:rsidR="006847F1">
        <w:rPr>
          <w:rFonts w:ascii="Cambria" w:hAnsi="Cambria" w:cs="Cambria"/>
          <w:sz w:val="28"/>
          <w:szCs w:val="28"/>
        </w:rPr>
        <w:t>0</w:t>
      </w:r>
      <w:r w:rsidR="00AF3A1F">
        <w:rPr>
          <w:rFonts w:ascii="Cambria" w:hAnsi="Cambria" w:cs="Cambria"/>
          <w:sz w:val="28"/>
          <w:szCs w:val="28"/>
        </w:rPr>
        <w:t xml:space="preserve"> </w:t>
      </w:r>
      <w:r w:rsidR="00967547">
        <w:rPr>
          <w:rFonts w:ascii="Cambria" w:hAnsi="Cambria" w:cs="Cambria"/>
          <w:sz w:val="28"/>
          <w:szCs w:val="28"/>
        </w:rPr>
        <w:tab/>
      </w:r>
      <w:r w:rsidR="00964FC5">
        <w:rPr>
          <w:rFonts w:ascii="Cambria" w:hAnsi="Cambria" w:cs="Cambria"/>
          <w:sz w:val="28"/>
          <w:szCs w:val="28"/>
        </w:rPr>
        <w:t xml:space="preserve">    </w:t>
      </w:r>
      <w:r w:rsidR="00AF3A1F">
        <w:rPr>
          <w:rFonts w:ascii="Cambria" w:hAnsi="Cambria" w:cs="Cambria"/>
          <w:sz w:val="28"/>
          <w:szCs w:val="28"/>
        </w:rPr>
        <w:t>Public Comment</w:t>
      </w:r>
    </w:p>
    <w:p w14:paraId="148C2450" w14:textId="77777777" w:rsidR="00064237" w:rsidRDefault="00064237" w:rsidP="00964FC5">
      <w:pPr>
        <w:pStyle w:val="Default"/>
        <w:rPr>
          <w:rFonts w:ascii="Cambria" w:hAnsi="Cambria" w:cs="Cambria"/>
          <w:sz w:val="28"/>
          <w:szCs w:val="28"/>
        </w:rPr>
      </w:pPr>
    </w:p>
    <w:p w14:paraId="56A87BE3" w14:textId="18A5A8F5" w:rsidR="00E21830" w:rsidRDefault="00E21830" w:rsidP="00964FC5">
      <w:pPr>
        <w:pStyle w:val="Default"/>
        <w:rPr>
          <w:rFonts w:ascii="Cambria" w:hAnsi="Cambria" w:cs="Cambria"/>
          <w:sz w:val="28"/>
          <w:szCs w:val="28"/>
        </w:rPr>
      </w:pPr>
    </w:p>
    <w:p w14:paraId="28F2E035" w14:textId="598ADD65" w:rsidR="00DB3D52" w:rsidRPr="00064237" w:rsidRDefault="00064237" w:rsidP="00712E69">
      <w:pPr>
        <w:pStyle w:val="Default"/>
        <w:rPr>
          <w:rFonts w:ascii="Cambria" w:hAnsi="Cambria" w:cs="Cambria"/>
          <w:b/>
          <w:bCs/>
          <w:sz w:val="28"/>
          <w:szCs w:val="28"/>
        </w:rPr>
      </w:pPr>
      <w:r>
        <w:rPr>
          <w:rFonts w:ascii="Cambria" w:hAnsi="Cambria" w:cs="Cambria"/>
          <w:sz w:val="28"/>
          <w:szCs w:val="28"/>
        </w:rPr>
        <w:lastRenderedPageBreak/>
        <w:t>4:25</w:t>
      </w:r>
      <w:r>
        <w:rPr>
          <w:rFonts w:ascii="Cambria" w:hAnsi="Cambria" w:cs="Cambria"/>
          <w:sz w:val="28"/>
          <w:szCs w:val="28"/>
        </w:rPr>
        <w:tab/>
      </w:r>
      <w:r w:rsidRPr="00064237">
        <w:rPr>
          <w:rFonts w:ascii="Cambria" w:hAnsi="Cambria" w:cs="Cambria"/>
          <w:b/>
          <w:bCs/>
          <w:sz w:val="28"/>
          <w:szCs w:val="28"/>
        </w:rPr>
        <w:t>Transportation Master Plan and Facilitated Conversation</w:t>
      </w:r>
    </w:p>
    <w:p w14:paraId="3F5C4874" w14:textId="3DD0DEDC" w:rsidR="00064237" w:rsidRDefault="00064237" w:rsidP="00712E69">
      <w:pPr>
        <w:pStyle w:val="Default"/>
        <w:rPr>
          <w:rFonts w:ascii="Cambria" w:hAnsi="Cambria" w:cs="Cambria"/>
          <w:sz w:val="28"/>
          <w:szCs w:val="28"/>
        </w:rPr>
      </w:pPr>
      <w:r>
        <w:rPr>
          <w:rFonts w:ascii="Cambria" w:hAnsi="Cambria" w:cs="Cambria"/>
          <w:sz w:val="28"/>
          <w:szCs w:val="28"/>
        </w:rPr>
        <w:tab/>
        <w:t>Carrie Wilhelme</w:t>
      </w:r>
    </w:p>
    <w:p w14:paraId="15B84710" w14:textId="5CFF183A" w:rsidR="00064237" w:rsidRDefault="00064237" w:rsidP="00712E69">
      <w:pPr>
        <w:pStyle w:val="Default"/>
        <w:rPr>
          <w:rFonts w:ascii="Cambria" w:hAnsi="Cambria" w:cs="Cambria"/>
          <w:sz w:val="28"/>
          <w:szCs w:val="28"/>
        </w:rPr>
      </w:pPr>
    </w:p>
    <w:p w14:paraId="4BA53FFD" w14:textId="77777777" w:rsidR="00064237" w:rsidRPr="00064237" w:rsidRDefault="00064237" w:rsidP="00064237">
      <w:pPr>
        <w:pStyle w:val="Default"/>
        <w:rPr>
          <w:rFonts w:ascii="Cambria" w:hAnsi="Cambria" w:cs="Cambria"/>
          <w:sz w:val="28"/>
          <w:szCs w:val="28"/>
        </w:rPr>
      </w:pPr>
      <w:r w:rsidRPr="00064237">
        <w:rPr>
          <w:rFonts w:ascii="Cambria" w:hAnsi="Cambria" w:cs="Cambria"/>
          <w:sz w:val="28"/>
          <w:szCs w:val="28"/>
        </w:rPr>
        <w:t>•</w:t>
      </w:r>
      <w:r w:rsidRPr="00064237">
        <w:rPr>
          <w:rFonts w:ascii="Cambria" w:hAnsi="Cambria" w:cs="Cambria"/>
          <w:sz w:val="28"/>
          <w:szCs w:val="28"/>
        </w:rPr>
        <w:tab/>
      </w:r>
      <w:r w:rsidRPr="00064237">
        <w:rPr>
          <w:rFonts w:ascii="Cambria" w:hAnsi="Cambria" w:cs="Cambria"/>
          <w:b/>
          <w:bCs/>
          <w:i/>
          <w:iCs/>
          <w:sz w:val="28"/>
          <w:szCs w:val="28"/>
        </w:rPr>
        <w:t>What specific barriers or challenges do individuals with disabilities encounter when accessing the city’s transportation network (walking, biking, driving, and/or taking transit)?</w:t>
      </w:r>
      <w:r w:rsidRPr="00064237">
        <w:rPr>
          <w:rFonts w:ascii="Cambria" w:hAnsi="Cambria" w:cs="Cambria"/>
          <w:sz w:val="28"/>
          <w:szCs w:val="28"/>
        </w:rPr>
        <w:t xml:space="preserve"> </w:t>
      </w:r>
    </w:p>
    <w:p w14:paraId="415159EA" w14:textId="1D94B8BC" w:rsidR="00064237" w:rsidRPr="00064237" w:rsidRDefault="00064237" w:rsidP="00064237">
      <w:pPr>
        <w:pStyle w:val="Default"/>
        <w:rPr>
          <w:rFonts w:ascii="Cambria" w:hAnsi="Cambria" w:cs="Cambria"/>
          <w:b/>
          <w:bCs/>
          <w:i/>
          <w:iCs/>
          <w:sz w:val="28"/>
          <w:szCs w:val="28"/>
        </w:rPr>
      </w:pPr>
      <w:r w:rsidRPr="00064237">
        <w:rPr>
          <w:rFonts w:ascii="Cambria" w:hAnsi="Cambria" w:cs="Cambria"/>
          <w:sz w:val="28"/>
          <w:szCs w:val="28"/>
        </w:rPr>
        <w:t>•</w:t>
      </w:r>
      <w:r w:rsidRPr="00064237">
        <w:rPr>
          <w:rFonts w:ascii="Cambria" w:hAnsi="Cambria" w:cs="Cambria"/>
          <w:sz w:val="28"/>
          <w:szCs w:val="28"/>
        </w:rPr>
        <w:tab/>
      </w:r>
      <w:r w:rsidRPr="00064237">
        <w:rPr>
          <w:rFonts w:ascii="Cambria" w:hAnsi="Cambria" w:cs="Cambria"/>
          <w:b/>
          <w:bCs/>
          <w:i/>
          <w:iCs/>
          <w:sz w:val="28"/>
          <w:szCs w:val="28"/>
        </w:rPr>
        <w:t>What word choice, goals, policies, or actions would you recommend be included in the Transportation Master Plan to address these issues and would demonstrate Tacoma’s commitment to creating an accessible and inclusive transportation network?</w:t>
      </w:r>
    </w:p>
    <w:p w14:paraId="5450173F" w14:textId="77777777" w:rsidR="00064237" w:rsidRDefault="00064237" w:rsidP="00712E69">
      <w:pPr>
        <w:pStyle w:val="Default"/>
        <w:rPr>
          <w:rFonts w:ascii="Cambria" w:hAnsi="Cambria" w:cs="Cambria"/>
          <w:sz w:val="28"/>
          <w:szCs w:val="28"/>
        </w:rPr>
      </w:pPr>
    </w:p>
    <w:p w14:paraId="4A3ED3EF" w14:textId="4EDBB016" w:rsidR="004258F8" w:rsidRDefault="00064237" w:rsidP="00712E69">
      <w:pPr>
        <w:pStyle w:val="Default"/>
        <w:rPr>
          <w:rFonts w:ascii="Cambria" w:hAnsi="Cambria"/>
          <w:sz w:val="28"/>
          <w:szCs w:val="28"/>
        </w:rPr>
      </w:pPr>
      <w:r>
        <w:rPr>
          <w:rFonts w:ascii="Cambria" w:hAnsi="Cambria" w:cs="Cambria"/>
          <w:sz w:val="28"/>
          <w:szCs w:val="28"/>
        </w:rPr>
        <w:t>5</w:t>
      </w:r>
      <w:r w:rsidR="00E21830">
        <w:rPr>
          <w:rFonts w:ascii="Cambria" w:hAnsi="Cambria" w:cs="Cambria"/>
          <w:sz w:val="28"/>
          <w:szCs w:val="28"/>
        </w:rPr>
        <w:t>:</w:t>
      </w:r>
      <w:r>
        <w:rPr>
          <w:rFonts w:ascii="Cambria" w:hAnsi="Cambria" w:cs="Cambria"/>
          <w:sz w:val="28"/>
          <w:szCs w:val="28"/>
        </w:rPr>
        <w:t>0</w:t>
      </w:r>
      <w:r w:rsidR="00DB3D52">
        <w:rPr>
          <w:rFonts w:ascii="Cambria" w:hAnsi="Cambria" w:cs="Cambria"/>
          <w:sz w:val="28"/>
          <w:szCs w:val="28"/>
        </w:rPr>
        <w:t>0</w:t>
      </w:r>
      <w:r w:rsidR="00E21830">
        <w:rPr>
          <w:rFonts w:ascii="Cambria" w:hAnsi="Cambria" w:cs="Cambria"/>
          <w:sz w:val="28"/>
          <w:szCs w:val="28"/>
        </w:rPr>
        <w:t xml:space="preserve"> </w:t>
      </w:r>
      <w:r w:rsidR="00F768E8">
        <w:rPr>
          <w:rFonts w:ascii="Cambria" w:hAnsi="Cambria" w:cs="Cambria"/>
          <w:b/>
          <w:bCs/>
          <w:sz w:val="28"/>
          <w:szCs w:val="28"/>
        </w:rPr>
        <w:t xml:space="preserve">   </w:t>
      </w:r>
      <w:r w:rsidR="00712E69" w:rsidRPr="006847F1">
        <w:rPr>
          <w:rFonts w:ascii="Cambria" w:hAnsi="Cambria"/>
          <w:b/>
          <w:bCs/>
          <w:sz w:val="28"/>
          <w:szCs w:val="28"/>
        </w:rPr>
        <w:t>Chair Reports</w:t>
      </w:r>
    </w:p>
    <w:p w14:paraId="67555A47" w14:textId="5BF75968" w:rsidR="007D5402" w:rsidRDefault="00AB1CA9" w:rsidP="00E53E8F">
      <w:pPr>
        <w:pStyle w:val="Default"/>
        <w:numPr>
          <w:ilvl w:val="0"/>
          <w:numId w:val="4"/>
        </w:numPr>
        <w:rPr>
          <w:rFonts w:ascii="Cambria" w:hAnsi="Cambria"/>
          <w:sz w:val="28"/>
          <w:szCs w:val="28"/>
        </w:rPr>
      </w:pPr>
      <w:r>
        <w:rPr>
          <w:rFonts w:ascii="Cambria" w:hAnsi="Cambria"/>
          <w:sz w:val="28"/>
          <w:szCs w:val="28"/>
        </w:rPr>
        <w:t>Chair</w:t>
      </w:r>
      <w:r w:rsidR="00737056">
        <w:rPr>
          <w:rFonts w:ascii="Cambria" w:hAnsi="Cambria"/>
          <w:sz w:val="28"/>
          <w:szCs w:val="28"/>
        </w:rPr>
        <w:t xml:space="preserve"> </w:t>
      </w:r>
      <w:r w:rsidR="00227130">
        <w:rPr>
          <w:rFonts w:ascii="Cambria" w:hAnsi="Cambria"/>
          <w:sz w:val="28"/>
          <w:szCs w:val="28"/>
        </w:rPr>
        <w:t xml:space="preserve">Hester </w:t>
      </w:r>
    </w:p>
    <w:p w14:paraId="5075498E" w14:textId="29977F7C" w:rsidR="004258F8" w:rsidRPr="004258F8" w:rsidRDefault="004258F8" w:rsidP="004258F8">
      <w:pPr>
        <w:pStyle w:val="Default"/>
        <w:numPr>
          <w:ilvl w:val="0"/>
          <w:numId w:val="4"/>
        </w:numPr>
        <w:rPr>
          <w:rFonts w:ascii="Cambria" w:hAnsi="Cambria" w:cs="Cambria"/>
          <w:sz w:val="28"/>
          <w:szCs w:val="28"/>
        </w:rPr>
      </w:pPr>
      <w:r w:rsidRPr="004258F8">
        <w:rPr>
          <w:rFonts w:ascii="Cambria" w:hAnsi="Cambria"/>
          <w:sz w:val="28"/>
          <w:szCs w:val="28"/>
        </w:rPr>
        <w:t xml:space="preserve">Vice Chair </w:t>
      </w:r>
      <w:r w:rsidR="00227130">
        <w:rPr>
          <w:rFonts w:ascii="Cambria" w:hAnsi="Cambria"/>
          <w:sz w:val="28"/>
          <w:szCs w:val="28"/>
        </w:rPr>
        <w:t xml:space="preserve">Edick </w:t>
      </w:r>
    </w:p>
    <w:p w14:paraId="7EFE8793" w14:textId="77777777" w:rsidR="00737056" w:rsidRDefault="00737056" w:rsidP="006847F1">
      <w:pPr>
        <w:pStyle w:val="Default"/>
        <w:rPr>
          <w:rFonts w:ascii="Cambria" w:hAnsi="Cambria" w:cs="Cambria"/>
          <w:sz w:val="28"/>
          <w:szCs w:val="28"/>
        </w:rPr>
      </w:pPr>
    </w:p>
    <w:p w14:paraId="450AAB3D" w14:textId="23BCF39D" w:rsidR="00CB2EBE" w:rsidRDefault="00772D99" w:rsidP="0011778D">
      <w:pPr>
        <w:pStyle w:val="Default"/>
        <w:ind w:left="990" w:hanging="990"/>
        <w:rPr>
          <w:rFonts w:ascii="Cambria" w:hAnsi="Cambria" w:cs="Cambria"/>
          <w:b/>
          <w:sz w:val="28"/>
          <w:szCs w:val="28"/>
        </w:rPr>
      </w:pPr>
      <w:r>
        <w:rPr>
          <w:rFonts w:ascii="Cambria" w:hAnsi="Cambria" w:cs="Cambria"/>
          <w:sz w:val="28"/>
          <w:szCs w:val="28"/>
        </w:rPr>
        <w:t>5</w:t>
      </w:r>
      <w:r w:rsidR="00FC6E7B">
        <w:rPr>
          <w:rFonts w:ascii="Cambria" w:hAnsi="Cambria" w:cs="Cambria"/>
          <w:sz w:val="28"/>
          <w:szCs w:val="28"/>
        </w:rPr>
        <w:t>:</w:t>
      </w:r>
      <w:r>
        <w:rPr>
          <w:rFonts w:ascii="Cambria" w:hAnsi="Cambria" w:cs="Cambria"/>
          <w:sz w:val="28"/>
          <w:szCs w:val="28"/>
        </w:rPr>
        <w:t>10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46208E96" w:rsidR="0011778D"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A0AD845" w14:textId="77777777" w:rsidR="00AC36EE" w:rsidRPr="00CB2EBE" w:rsidRDefault="00AC36EE" w:rsidP="006A7638">
      <w:pPr>
        <w:pStyle w:val="Default"/>
        <w:ind w:left="990"/>
        <w:rPr>
          <w:rFonts w:ascii="Cambria" w:hAnsi="Cambria" w:cs="Cambria"/>
          <w:b/>
          <w:sz w:val="28"/>
          <w:szCs w:val="28"/>
        </w:rPr>
      </w:pPr>
    </w:p>
    <w:p w14:paraId="2CD5BCE3" w14:textId="59425489" w:rsidR="00C226A7" w:rsidRDefault="00123874" w:rsidP="00C226A7">
      <w:pPr>
        <w:pStyle w:val="Default"/>
        <w:numPr>
          <w:ilvl w:val="0"/>
          <w:numId w:val="2"/>
        </w:numPr>
        <w:rPr>
          <w:rFonts w:ascii="Cambria" w:hAnsi="Cambria" w:cs="Cambria"/>
          <w:sz w:val="28"/>
          <w:szCs w:val="28"/>
        </w:rPr>
      </w:pPr>
      <w:r>
        <w:rPr>
          <w:rFonts w:ascii="Cambria" w:hAnsi="Cambria" w:cs="Cambria"/>
          <w:sz w:val="28"/>
          <w:szCs w:val="28"/>
        </w:rPr>
        <w:t>Feasibility Study Update</w:t>
      </w:r>
    </w:p>
    <w:p w14:paraId="5BFA9873" w14:textId="46D02F7E" w:rsidR="00C226A7" w:rsidRPr="00064237" w:rsidRDefault="00064237" w:rsidP="00064237">
      <w:pPr>
        <w:pStyle w:val="Default"/>
        <w:numPr>
          <w:ilvl w:val="0"/>
          <w:numId w:val="2"/>
        </w:numPr>
        <w:rPr>
          <w:rFonts w:ascii="Cambria" w:hAnsi="Cambria" w:cs="Cambria"/>
          <w:sz w:val="28"/>
          <w:szCs w:val="28"/>
        </w:rPr>
      </w:pPr>
      <w:r>
        <w:rPr>
          <w:rFonts w:ascii="Cambria" w:hAnsi="Cambria" w:cs="Cambria"/>
          <w:sz w:val="28"/>
          <w:szCs w:val="28"/>
        </w:rPr>
        <w:t>Update on New Commissioner Selection Process</w:t>
      </w:r>
    </w:p>
    <w:p w14:paraId="4C8AFBE2" w14:textId="1EF55914" w:rsidR="00123874" w:rsidRDefault="00C31B09" w:rsidP="00E53E8F">
      <w:pPr>
        <w:pStyle w:val="Default"/>
        <w:numPr>
          <w:ilvl w:val="0"/>
          <w:numId w:val="2"/>
        </w:numPr>
        <w:rPr>
          <w:rFonts w:ascii="Cambria" w:hAnsi="Cambria" w:cs="Cambria"/>
          <w:sz w:val="28"/>
          <w:szCs w:val="28"/>
        </w:rPr>
      </w:pPr>
      <w:r>
        <w:rPr>
          <w:rFonts w:ascii="Cambria" w:hAnsi="Cambria" w:cs="Cambria"/>
          <w:sz w:val="28"/>
          <w:szCs w:val="28"/>
        </w:rPr>
        <w:t>Recap of TACOD Strategic Plan Approval and New Project Management Format</w:t>
      </w:r>
    </w:p>
    <w:p w14:paraId="4567080B" w14:textId="65F7ADDC" w:rsidR="00C31B09" w:rsidRDefault="00C31B09" w:rsidP="00C31B09">
      <w:pPr>
        <w:pStyle w:val="Default"/>
        <w:ind w:left="720"/>
        <w:rPr>
          <w:rFonts w:ascii="Cambria" w:hAnsi="Cambria" w:cs="Cambria"/>
          <w:sz w:val="28"/>
          <w:szCs w:val="28"/>
        </w:rPr>
      </w:pPr>
    </w:p>
    <w:p w14:paraId="43F480DD" w14:textId="7D8C6AA3" w:rsidR="00C31B09" w:rsidRPr="00C31B09" w:rsidRDefault="00C31B09" w:rsidP="00C31B09">
      <w:pPr>
        <w:pStyle w:val="Default"/>
        <w:numPr>
          <w:ilvl w:val="0"/>
          <w:numId w:val="27"/>
        </w:numPr>
        <w:rPr>
          <w:rFonts w:asciiTheme="majorHAnsi" w:hAnsiTheme="majorHAnsi" w:cs="Cambria"/>
          <w:sz w:val="28"/>
          <w:szCs w:val="28"/>
        </w:rPr>
      </w:pPr>
      <w:r w:rsidRPr="00C31B09">
        <w:rPr>
          <w:rFonts w:asciiTheme="majorHAnsi" w:hAnsiTheme="majorHAnsi" w:cs="Cambria"/>
          <w:b/>
          <w:bCs/>
          <w:sz w:val="28"/>
          <w:szCs w:val="28"/>
        </w:rPr>
        <w:t>New Subcommittees</w:t>
      </w:r>
      <w:r w:rsidRPr="00C31B09">
        <w:rPr>
          <w:rFonts w:asciiTheme="majorHAnsi" w:hAnsiTheme="majorHAnsi" w:cs="Cambria"/>
          <w:sz w:val="28"/>
          <w:szCs w:val="28"/>
        </w:rPr>
        <w:t>:</w:t>
      </w:r>
    </w:p>
    <w:p w14:paraId="2C58E518" w14:textId="0B86D091" w:rsidR="00C31B09" w:rsidRPr="00C31B09" w:rsidRDefault="00C31B09" w:rsidP="00C31B09">
      <w:pPr>
        <w:pStyle w:val="ListParagraph"/>
        <w:numPr>
          <w:ilvl w:val="0"/>
          <w:numId w:val="26"/>
        </w:numPr>
        <w:spacing w:line="256" w:lineRule="auto"/>
        <w:contextualSpacing/>
        <w:rPr>
          <w:rFonts w:asciiTheme="majorHAnsi" w:hAnsiTheme="majorHAnsi"/>
          <w:sz w:val="28"/>
          <w:szCs w:val="28"/>
        </w:rPr>
      </w:pPr>
      <w:r w:rsidRPr="00C31B09">
        <w:rPr>
          <w:rFonts w:asciiTheme="majorHAnsi" w:hAnsiTheme="majorHAnsi"/>
          <w:sz w:val="28"/>
          <w:szCs w:val="28"/>
        </w:rPr>
        <w:t>Disability Resources and Access Platforms</w:t>
      </w:r>
    </w:p>
    <w:p w14:paraId="69599D43" w14:textId="358422AA" w:rsidR="00C31B09" w:rsidRDefault="00C31B09" w:rsidP="00C31B09">
      <w:pPr>
        <w:pStyle w:val="ListParagraph"/>
        <w:numPr>
          <w:ilvl w:val="0"/>
          <w:numId w:val="26"/>
        </w:numPr>
        <w:spacing w:line="256" w:lineRule="auto"/>
        <w:rPr>
          <w:rFonts w:asciiTheme="majorHAnsi" w:hAnsiTheme="majorHAnsi"/>
          <w:sz w:val="28"/>
          <w:szCs w:val="28"/>
        </w:rPr>
      </w:pPr>
      <w:r w:rsidRPr="00C31B09">
        <w:rPr>
          <w:rFonts w:asciiTheme="majorHAnsi" w:hAnsiTheme="majorHAnsi"/>
          <w:sz w:val="28"/>
          <w:szCs w:val="28"/>
        </w:rPr>
        <w:t>Transportation Access</w:t>
      </w:r>
      <w:r w:rsidR="00565455">
        <w:rPr>
          <w:rFonts w:asciiTheme="majorHAnsi" w:hAnsiTheme="majorHAnsi"/>
          <w:sz w:val="28"/>
          <w:szCs w:val="28"/>
        </w:rPr>
        <w:t xml:space="preserve"> (Will include Accessible Taxi)</w:t>
      </w:r>
    </w:p>
    <w:p w14:paraId="0090351D" w14:textId="77777777" w:rsidR="00C31B09" w:rsidRPr="00C31B09" w:rsidRDefault="00C31B09" w:rsidP="00C31B09">
      <w:pPr>
        <w:pStyle w:val="ListParagraph"/>
        <w:spacing w:line="256" w:lineRule="auto"/>
        <w:rPr>
          <w:rFonts w:asciiTheme="majorHAnsi" w:hAnsiTheme="majorHAnsi"/>
          <w:sz w:val="28"/>
          <w:szCs w:val="28"/>
        </w:rPr>
      </w:pPr>
    </w:p>
    <w:p w14:paraId="61B46E15" w14:textId="26EC6E88" w:rsidR="00C31B09" w:rsidRPr="00C31B09" w:rsidRDefault="00C31B09" w:rsidP="00C31B09">
      <w:pPr>
        <w:pStyle w:val="Default"/>
        <w:numPr>
          <w:ilvl w:val="0"/>
          <w:numId w:val="27"/>
        </w:numPr>
        <w:rPr>
          <w:rFonts w:asciiTheme="majorHAnsi" w:hAnsiTheme="majorHAnsi" w:cs="Cambria"/>
          <w:b/>
          <w:bCs/>
          <w:sz w:val="28"/>
          <w:szCs w:val="28"/>
        </w:rPr>
      </w:pPr>
      <w:r w:rsidRPr="00C31B09">
        <w:rPr>
          <w:rFonts w:asciiTheme="majorHAnsi" w:hAnsiTheme="majorHAnsi" w:cs="Cambria"/>
          <w:b/>
          <w:bCs/>
          <w:sz w:val="28"/>
          <w:szCs w:val="28"/>
        </w:rPr>
        <w:t>Existing Active Subcommittees:</w:t>
      </w:r>
    </w:p>
    <w:p w14:paraId="23917597" w14:textId="7ADB077D" w:rsidR="00C31B09" w:rsidRP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Public Works</w:t>
      </w:r>
    </w:p>
    <w:p w14:paraId="3FBB4E68" w14:textId="166B9621" w:rsid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Emergency Management</w:t>
      </w:r>
    </w:p>
    <w:p w14:paraId="386B2E41" w14:textId="77777777" w:rsidR="00C31B09" w:rsidRPr="00C31B09" w:rsidRDefault="00C31B09" w:rsidP="00C31B09">
      <w:pPr>
        <w:pStyle w:val="Default"/>
        <w:ind w:left="720"/>
        <w:rPr>
          <w:rFonts w:asciiTheme="majorHAnsi" w:hAnsiTheme="majorHAnsi" w:cs="Cambria"/>
          <w:sz w:val="28"/>
          <w:szCs w:val="28"/>
        </w:rPr>
      </w:pPr>
    </w:p>
    <w:p w14:paraId="639146CB" w14:textId="7B7D712C" w:rsidR="00C31B09" w:rsidRPr="00C31B09" w:rsidRDefault="00C31B09" w:rsidP="00C31B09">
      <w:pPr>
        <w:pStyle w:val="Default"/>
        <w:numPr>
          <w:ilvl w:val="0"/>
          <w:numId w:val="27"/>
        </w:numPr>
        <w:rPr>
          <w:rFonts w:asciiTheme="majorHAnsi" w:hAnsiTheme="majorHAnsi" w:cs="Cambria"/>
          <w:sz w:val="28"/>
          <w:szCs w:val="28"/>
        </w:rPr>
      </w:pPr>
      <w:r w:rsidRPr="00C31B09">
        <w:rPr>
          <w:rFonts w:asciiTheme="majorHAnsi" w:hAnsiTheme="majorHAnsi" w:cs="Cambria"/>
          <w:b/>
          <w:bCs/>
          <w:sz w:val="28"/>
          <w:szCs w:val="28"/>
        </w:rPr>
        <w:t>Currently Inactive Subcommittees</w:t>
      </w:r>
      <w:r w:rsidRPr="00C31B09">
        <w:rPr>
          <w:rFonts w:asciiTheme="majorHAnsi" w:hAnsiTheme="majorHAnsi" w:cs="Cambria"/>
          <w:sz w:val="28"/>
          <w:szCs w:val="28"/>
        </w:rPr>
        <w:t>:</w:t>
      </w:r>
    </w:p>
    <w:p w14:paraId="4D702ED9" w14:textId="51BEEBA5" w:rsidR="00C31B09" w:rsidRP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Information Technology</w:t>
      </w:r>
    </w:p>
    <w:p w14:paraId="24630823" w14:textId="32A49E05" w:rsidR="00C31B09" w:rsidRP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Public Safety</w:t>
      </w:r>
    </w:p>
    <w:p w14:paraId="704EFD68" w14:textId="74D2DD6A" w:rsid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Education</w:t>
      </w:r>
    </w:p>
    <w:p w14:paraId="58852531" w14:textId="77777777" w:rsidR="00C226A7" w:rsidRPr="00C31B09" w:rsidRDefault="00C226A7" w:rsidP="00C226A7">
      <w:pPr>
        <w:pStyle w:val="Default"/>
        <w:rPr>
          <w:rFonts w:asciiTheme="majorHAnsi" w:hAnsiTheme="majorHAnsi" w:cs="Cambria"/>
          <w:sz w:val="28"/>
          <w:szCs w:val="28"/>
        </w:rPr>
      </w:pPr>
    </w:p>
    <w:tbl>
      <w:tblPr>
        <w:tblStyle w:val="TableGrid"/>
        <w:tblW w:w="0" w:type="auto"/>
        <w:tblLook w:val="04A0" w:firstRow="1" w:lastRow="0" w:firstColumn="1" w:lastColumn="0" w:noHBand="0" w:noVBand="1"/>
      </w:tblPr>
      <w:tblGrid>
        <w:gridCol w:w="9350"/>
      </w:tblGrid>
      <w:tr w:rsidR="00C226A7" w:rsidRPr="00C226A7" w14:paraId="11C8B649" w14:textId="77777777" w:rsidTr="00C226A7">
        <w:tc>
          <w:tcPr>
            <w:tcW w:w="9350" w:type="dxa"/>
          </w:tcPr>
          <w:p w14:paraId="1220DCF1" w14:textId="77777777" w:rsidR="00C226A7" w:rsidRPr="00C226A7" w:rsidRDefault="00C226A7" w:rsidP="00C226A7">
            <w:pPr>
              <w:pStyle w:val="Default"/>
              <w:jc w:val="center"/>
              <w:rPr>
                <w:rFonts w:ascii="Cambria" w:hAnsi="Cambria" w:cs="Cambria"/>
                <w:b/>
                <w:bCs/>
                <w:sz w:val="28"/>
                <w:szCs w:val="28"/>
              </w:rPr>
            </w:pPr>
            <w:r w:rsidRPr="00C226A7">
              <w:rPr>
                <w:rFonts w:ascii="Cambria" w:hAnsi="Cambria" w:cs="Cambria"/>
                <w:b/>
                <w:bCs/>
                <w:sz w:val="28"/>
                <w:szCs w:val="28"/>
              </w:rPr>
              <w:t>Two Year Strategic Plan Priorities 2024-2026</w:t>
            </w:r>
          </w:p>
        </w:tc>
      </w:tr>
      <w:tr w:rsidR="00C226A7" w:rsidRPr="00C226A7" w14:paraId="6676E835" w14:textId="77777777" w:rsidTr="00C226A7">
        <w:tc>
          <w:tcPr>
            <w:tcW w:w="9350" w:type="dxa"/>
          </w:tcPr>
          <w:p w14:paraId="5C05D2DA" w14:textId="77777777" w:rsidR="00C226A7" w:rsidRPr="00C226A7" w:rsidRDefault="00C226A7" w:rsidP="00C72CE9">
            <w:pPr>
              <w:pStyle w:val="Default"/>
              <w:rPr>
                <w:rFonts w:ascii="Cambria" w:hAnsi="Cambria" w:cs="Cambria"/>
                <w:sz w:val="28"/>
                <w:szCs w:val="28"/>
              </w:rPr>
            </w:pPr>
          </w:p>
        </w:tc>
      </w:tr>
      <w:tr w:rsidR="00C226A7" w:rsidRPr="00C226A7" w14:paraId="6118BB34" w14:textId="77777777" w:rsidTr="00C226A7">
        <w:tc>
          <w:tcPr>
            <w:tcW w:w="9350" w:type="dxa"/>
          </w:tcPr>
          <w:p w14:paraId="7AB7327C" w14:textId="77777777" w:rsidR="00C226A7" w:rsidRPr="00C226A7" w:rsidRDefault="00C226A7" w:rsidP="00C72CE9">
            <w:pPr>
              <w:pStyle w:val="ListParagraph"/>
              <w:numPr>
                <w:ilvl w:val="0"/>
                <w:numId w:val="28"/>
              </w:numPr>
              <w:spacing w:line="256" w:lineRule="auto"/>
              <w:rPr>
                <w:sz w:val="28"/>
                <w:szCs w:val="28"/>
              </w:rPr>
            </w:pPr>
            <w:r w:rsidRPr="00C226A7">
              <w:rPr>
                <w:sz w:val="28"/>
                <w:szCs w:val="28"/>
              </w:rPr>
              <w:t>Organize a “</w:t>
            </w:r>
            <w:r w:rsidRPr="00C226A7">
              <w:rPr>
                <w:b/>
                <w:bCs/>
                <w:sz w:val="28"/>
                <w:szCs w:val="28"/>
              </w:rPr>
              <w:t>State of Disability in Tacoma” Report</w:t>
            </w:r>
            <w:r w:rsidRPr="00C226A7">
              <w:rPr>
                <w:sz w:val="28"/>
                <w:szCs w:val="28"/>
              </w:rPr>
              <w:t xml:space="preserve"> in Collaboration with Community Partners</w:t>
            </w:r>
          </w:p>
        </w:tc>
      </w:tr>
      <w:tr w:rsidR="00C226A7" w:rsidRPr="00C226A7" w14:paraId="055D7FE7" w14:textId="77777777" w:rsidTr="00C226A7">
        <w:tc>
          <w:tcPr>
            <w:tcW w:w="9350" w:type="dxa"/>
          </w:tcPr>
          <w:p w14:paraId="0CD292FC" w14:textId="77777777" w:rsidR="00C226A7" w:rsidRPr="00C226A7" w:rsidRDefault="00C226A7" w:rsidP="00C72CE9">
            <w:pPr>
              <w:pStyle w:val="ListParagraph"/>
              <w:numPr>
                <w:ilvl w:val="0"/>
                <w:numId w:val="28"/>
              </w:numPr>
              <w:spacing w:line="256" w:lineRule="auto"/>
              <w:rPr>
                <w:sz w:val="28"/>
                <w:szCs w:val="28"/>
              </w:rPr>
            </w:pPr>
            <w:r w:rsidRPr="00C226A7">
              <w:rPr>
                <w:sz w:val="28"/>
                <w:szCs w:val="28"/>
              </w:rPr>
              <w:t xml:space="preserve">Focus on </w:t>
            </w:r>
            <w:r w:rsidRPr="00C226A7">
              <w:rPr>
                <w:b/>
                <w:bCs/>
                <w:sz w:val="28"/>
                <w:szCs w:val="28"/>
              </w:rPr>
              <w:t>Transportation Needs</w:t>
            </w:r>
            <w:r w:rsidRPr="00C226A7">
              <w:rPr>
                <w:sz w:val="28"/>
                <w:szCs w:val="28"/>
              </w:rPr>
              <w:t xml:space="preserve"> for People with Disabilities as a primary objective of the new Transportation Access Subcommittee.</w:t>
            </w:r>
          </w:p>
        </w:tc>
      </w:tr>
      <w:tr w:rsidR="00C226A7" w:rsidRPr="00C226A7" w14:paraId="7FDA1439" w14:textId="77777777" w:rsidTr="00C226A7">
        <w:tc>
          <w:tcPr>
            <w:tcW w:w="9350" w:type="dxa"/>
          </w:tcPr>
          <w:p w14:paraId="6F0076CA" w14:textId="77777777" w:rsidR="00C226A7" w:rsidRPr="00C226A7" w:rsidRDefault="00C226A7" w:rsidP="00C72CE9">
            <w:pPr>
              <w:pStyle w:val="ListParagraph"/>
              <w:numPr>
                <w:ilvl w:val="0"/>
                <w:numId w:val="28"/>
              </w:numPr>
              <w:spacing w:line="256" w:lineRule="auto"/>
              <w:rPr>
                <w:sz w:val="28"/>
                <w:szCs w:val="28"/>
              </w:rPr>
            </w:pPr>
            <w:r w:rsidRPr="00C226A7">
              <w:rPr>
                <w:b/>
                <w:bCs/>
                <w:sz w:val="28"/>
                <w:szCs w:val="28"/>
              </w:rPr>
              <w:t>Develop and enhance platforms of access for disability resources</w:t>
            </w:r>
            <w:r w:rsidRPr="00C226A7">
              <w:rPr>
                <w:sz w:val="28"/>
                <w:szCs w:val="28"/>
              </w:rPr>
              <w:t xml:space="preserve"> in partnership with agencies and entities that have established or are developing similar work.</w:t>
            </w:r>
          </w:p>
        </w:tc>
      </w:tr>
      <w:tr w:rsidR="00C226A7" w:rsidRPr="00C226A7" w14:paraId="70ED2FE0" w14:textId="77777777" w:rsidTr="00C226A7">
        <w:tc>
          <w:tcPr>
            <w:tcW w:w="9350" w:type="dxa"/>
          </w:tcPr>
          <w:p w14:paraId="6C46BDD3" w14:textId="77777777" w:rsidR="00C226A7" w:rsidRPr="00C226A7" w:rsidRDefault="00C226A7" w:rsidP="00C72CE9">
            <w:pPr>
              <w:pStyle w:val="ListParagraph"/>
              <w:numPr>
                <w:ilvl w:val="0"/>
                <w:numId w:val="28"/>
              </w:numPr>
              <w:spacing w:line="256" w:lineRule="auto"/>
              <w:rPr>
                <w:sz w:val="28"/>
                <w:szCs w:val="28"/>
              </w:rPr>
            </w:pPr>
            <w:r w:rsidRPr="00C226A7">
              <w:rPr>
                <w:sz w:val="28"/>
                <w:szCs w:val="28"/>
              </w:rPr>
              <w:t xml:space="preserve">Expand </w:t>
            </w:r>
            <w:r w:rsidRPr="00C226A7">
              <w:rPr>
                <w:b/>
                <w:bCs/>
                <w:sz w:val="28"/>
                <w:szCs w:val="28"/>
              </w:rPr>
              <w:t>outreach and community engagement</w:t>
            </w:r>
            <w:r w:rsidRPr="00C226A7">
              <w:rPr>
                <w:sz w:val="28"/>
                <w:szCs w:val="28"/>
              </w:rPr>
              <w:t xml:space="preserve"> to include community events such as festivals, speaker engagements, resources fairs and other community facing opportunities.</w:t>
            </w:r>
          </w:p>
        </w:tc>
      </w:tr>
      <w:tr w:rsidR="00C226A7" w:rsidRPr="00C226A7" w14:paraId="399229C2" w14:textId="77777777" w:rsidTr="00C226A7">
        <w:tc>
          <w:tcPr>
            <w:tcW w:w="9350" w:type="dxa"/>
          </w:tcPr>
          <w:p w14:paraId="565297B0" w14:textId="77777777" w:rsidR="00C226A7" w:rsidRPr="00C226A7" w:rsidRDefault="00C226A7" w:rsidP="00C72CE9">
            <w:pPr>
              <w:pStyle w:val="Default"/>
              <w:numPr>
                <w:ilvl w:val="0"/>
                <w:numId w:val="28"/>
              </w:numPr>
              <w:rPr>
                <w:rFonts w:ascii="Cambria" w:hAnsi="Cambria" w:cs="Cambria"/>
                <w:sz w:val="28"/>
                <w:szCs w:val="28"/>
              </w:rPr>
            </w:pPr>
            <w:r w:rsidRPr="00C226A7">
              <w:rPr>
                <w:sz w:val="28"/>
                <w:szCs w:val="28"/>
              </w:rPr>
              <w:t xml:space="preserve">Seek opportunities to </w:t>
            </w:r>
            <w:r w:rsidRPr="00C226A7">
              <w:rPr>
                <w:b/>
                <w:bCs/>
                <w:sz w:val="28"/>
                <w:szCs w:val="28"/>
              </w:rPr>
              <w:t>partner with other City of Tacoma Commissions</w:t>
            </w:r>
            <w:r w:rsidRPr="00C226A7">
              <w:rPr>
                <w:sz w:val="28"/>
                <w:szCs w:val="28"/>
              </w:rPr>
              <w:t>, Boards and Committees to pursue common interests and intersecting advocacy missions.</w:t>
            </w:r>
          </w:p>
        </w:tc>
      </w:tr>
    </w:tbl>
    <w:p w14:paraId="3EF4CCDB" w14:textId="77777777" w:rsidR="00772D99" w:rsidRDefault="00772D99" w:rsidP="00DE58F3">
      <w:pPr>
        <w:pStyle w:val="Default"/>
        <w:rPr>
          <w:rFonts w:ascii="Cambria" w:hAnsi="Cambria" w:cs="Cambria"/>
          <w:sz w:val="28"/>
          <w:szCs w:val="28"/>
        </w:rPr>
      </w:pPr>
    </w:p>
    <w:p w14:paraId="070DBA32" w14:textId="6170C9A6" w:rsidR="00DE58F3" w:rsidRDefault="00BB496B" w:rsidP="00DE58F3">
      <w:pPr>
        <w:pStyle w:val="Default"/>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20</w:t>
      </w:r>
      <w:r w:rsidR="00DE58F3">
        <w:rPr>
          <w:rFonts w:ascii="Cambria" w:hAnsi="Cambria" w:cs="Cambria"/>
          <w:sz w:val="28"/>
          <w:szCs w:val="28"/>
        </w:rPr>
        <w:tab/>
        <w:t>Report from Active Subcommittees</w:t>
      </w:r>
    </w:p>
    <w:p w14:paraId="4E2BD980" w14:textId="77777777" w:rsidR="006366F6" w:rsidRDefault="006366F6" w:rsidP="008D4CBE">
      <w:pPr>
        <w:pStyle w:val="Default"/>
        <w:ind w:left="720"/>
        <w:rPr>
          <w:rFonts w:ascii="Cambria" w:hAnsi="Cambria" w:cs="Cambria"/>
          <w:b/>
          <w:sz w:val="28"/>
          <w:szCs w:val="28"/>
        </w:rPr>
      </w:pPr>
    </w:p>
    <w:tbl>
      <w:tblPr>
        <w:tblW w:w="9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0"/>
      </w:tblGrid>
      <w:tr w:rsidR="00565455" w14:paraId="790FE920" w14:textId="77777777" w:rsidTr="00064237">
        <w:trPr>
          <w:trHeight w:val="640"/>
        </w:trPr>
        <w:tc>
          <w:tcPr>
            <w:tcW w:w="9170" w:type="dxa"/>
          </w:tcPr>
          <w:p w14:paraId="4505580E" w14:textId="3F9D477B" w:rsidR="00565455" w:rsidRDefault="00064237" w:rsidP="00565455">
            <w:pPr>
              <w:pStyle w:val="Default"/>
              <w:numPr>
                <w:ilvl w:val="0"/>
                <w:numId w:val="31"/>
              </w:numPr>
              <w:ind w:left="530"/>
              <w:rPr>
                <w:rFonts w:ascii="Cambria" w:hAnsi="Cambria" w:cs="Cambria"/>
                <w:b/>
                <w:sz w:val="28"/>
                <w:szCs w:val="28"/>
              </w:rPr>
            </w:pPr>
            <w:r w:rsidRPr="00C226A7">
              <w:rPr>
                <w:rFonts w:asciiTheme="majorHAnsi" w:hAnsiTheme="majorHAnsi"/>
                <w:b/>
                <w:bCs/>
                <w:sz w:val="28"/>
                <w:szCs w:val="28"/>
              </w:rPr>
              <w:t>Disability Resources and Access Platforms</w:t>
            </w:r>
            <w:r>
              <w:rPr>
                <w:rFonts w:asciiTheme="majorHAnsi" w:hAnsiTheme="majorHAnsi"/>
                <w:b/>
                <w:bCs/>
                <w:sz w:val="28"/>
                <w:szCs w:val="28"/>
              </w:rPr>
              <w:t xml:space="preserve">— Cheri Coleman and Caldwell, </w:t>
            </w:r>
            <w:proofErr w:type="spellStart"/>
            <w:r>
              <w:rPr>
                <w:rFonts w:asciiTheme="majorHAnsi" w:hAnsiTheme="majorHAnsi"/>
                <w:b/>
                <w:bCs/>
                <w:sz w:val="28"/>
                <w:szCs w:val="28"/>
              </w:rPr>
              <w:t>Co Chairs</w:t>
            </w:r>
            <w:proofErr w:type="spellEnd"/>
            <w:r>
              <w:rPr>
                <w:rFonts w:asciiTheme="majorHAnsi" w:hAnsiTheme="majorHAnsi"/>
                <w:b/>
                <w:bCs/>
                <w:sz w:val="28"/>
                <w:szCs w:val="28"/>
              </w:rPr>
              <w:t>, McRae, Periman. Sidhu</w:t>
            </w:r>
          </w:p>
        </w:tc>
      </w:tr>
      <w:tr w:rsidR="00565455" w14:paraId="5484B38B" w14:textId="77777777" w:rsidTr="00064237">
        <w:trPr>
          <w:trHeight w:val="690"/>
        </w:trPr>
        <w:tc>
          <w:tcPr>
            <w:tcW w:w="9170" w:type="dxa"/>
          </w:tcPr>
          <w:p w14:paraId="2B32BCE0" w14:textId="7BC87390" w:rsidR="00565455" w:rsidRPr="008D4CBE" w:rsidRDefault="00064237" w:rsidP="00565455">
            <w:pPr>
              <w:pStyle w:val="ListParagraph"/>
              <w:numPr>
                <w:ilvl w:val="0"/>
                <w:numId w:val="26"/>
              </w:numPr>
              <w:spacing w:line="256" w:lineRule="auto"/>
              <w:ind w:left="530"/>
              <w:contextualSpacing/>
              <w:rPr>
                <w:rFonts w:ascii="Cambria" w:hAnsi="Cambria" w:cs="Cambria"/>
                <w:b/>
                <w:sz w:val="28"/>
                <w:szCs w:val="28"/>
              </w:rPr>
            </w:pPr>
            <w:r>
              <w:rPr>
                <w:rFonts w:asciiTheme="majorHAnsi" w:hAnsiTheme="majorHAnsi"/>
                <w:b/>
                <w:bCs/>
                <w:sz w:val="28"/>
                <w:szCs w:val="28"/>
              </w:rPr>
              <w:t>Transportation—Hayley Edick, McRae, Barfield, Hester, Periman</w:t>
            </w:r>
          </w:p>
        </w:tc>
      </w:tr>
      <w:tr w:rsidR="00565455" w14:paraId="3451B05A" w14:textId="77777777" w:rsidTr="00064237">
        <w:trPr>
          <w:trHeight w:val="300"/>
        </w:trPr>
        <w:tc>
          <w:tcPr>
            <w:tcW w:w="9170" w:type="dxa"/>
          </w:tcPr>
          <w:p w14:paraId="3E6142EF" w14:textId="0F655CA5" w:rsidR="00565455" w:rsidRPr="00772D99" w:rsidRDefault="00064237" w:rsidP="00772D99">
            <w:pPr>
              <w:pStyle w:val="Default"/>
              <w:numPr>
                <w:ilvl w:val="0"/>
                <w:numId w:val="26"/>
              </w:numPr>
              <w:rPr>
                <w:rFonts w:asciiTheme="majorHAnsi" w:hAnsiTheme="majorHAnsi"/>
                <w:b/>
                <w:bCs/>
                <w:sz w:val="28"/>
                <w:szCs w:val="28"/>
              </w:rPr>
            </w:pPr>
            <w:r w:rsidRPr="008D4CBE">
              <w:rPr>
                <w:rFonts w:ascii="Cambria" w:hAnsi="Cambria" w:cs="Cambria"/>
                <w:b/>
                <w:sz w:val="28"/>
                <w:szCs w:val="28"/>
              </w:rPr>
              <w:lastRenderedPageBreak/>
              <w:t>Public Works—Anthony Caldwell</w:t>
            </w:r>
            <w:r>
              <w:rPr>
                <w:rFonts w:ascii="Cambria" w:hAnsi="Cambria" w:cs="Cambria"/>
                <w:b/>
                <w:sz w:val="28"/>
                <w:szCs w:val="28"/>
              </w:rPr>
              <w:t>, Chair, Barfield, Hester, Luke Byram</w:t>
            </w:r>
          </w:p>
        </w:tc>
      </w:tr>
      <w:tr w:rsidR="00565455" w14:paraId="6418AFF4" w14:textId="77777777" w:rsidTr="00064237">
        <w:trPr>
          <w:trHeight w:val="540"/>
        </w:trPr>
        <w:tc>
          <w:tcPr>
            <w:tcW w:w="9170" w:type="dxa"/>
          </w:tcPr>
          <w:p w14:paraId="1D804F32" w14:textId="77777777" w:rsidR="00064237" w:rsidRPr="00064237" w:rsidRDefault="00064237" w:rsidP="00064237">
            <w:pPr>
              <w:pStyle w:val="Default"/>
              <w:rPr>
                <w:rFonts w:asciiTheme="majorHAnsi" w:hAnsiTheme="majorHAnsi"/>
                <w:b/>
                <w:bCs/>
                <w:sz w:val="28"/>
                <w:szCs w:val="28"/>
              </w:rPr>
            </w:pPr>
          </w:p>
          <w:p w14:paraId="647B2A75" w14:textId="66170DFB" w:rsidR="00565455" w:rsidRPr="00064237" w:rsidRDefault="00565455" w:rsidP="00064237">
            <w:pPr>
              <w:pStyle w:val="Default"/>
              <w:numPr>
                <w:ilvl w:val="0"/>
                <w:numId w:val="31"/>
              </w:numPr>
              <w:ind w:left="530"/>
              <w:rPr>
                <w:rFonts w:asciiTheme="majorHAnsi" w:hAnsiTheme="majorHAnsi"/>
                <w:b/>
                <w:bCs/>
                <w:sz w:val="28"/>
                <w:szCs w:val="28"/>
              </w:rPr>
            </w:pPr>
            <w:r w:rsidRPr="00064237">
              <w:rPr>
                <w:rFonts w:ascii="Cambria" w:hAnsi="Cambria" w:cs="Cambria"/>
                <w:b/>
                <w:bCs/>
                <w:sz w:val="28"/>
                <w:szCs w:val="28"/>
              </w:rPr>
              <w:t>Emergency Management—Todd Holloway, Ivan Tudela</w:t>
            </w:r>
            <w:r w:rsidRPr="00064237">
              <w:rPr>
                <w:rFonts w:ascii="Cambria" w:hAnsi="Cambria" w:cs="Cambria"/>
                <w:sz w:val="28"/>
                <w:szCs w:val="28"/>
              </w:rPr>
              <w:t xml:space="preserve"> </w:t>
            </w:r>
          </w:p>
        </w:tc>
      </w:tr>
    </w:tbl>
    <w:p w14:paraId="24F603D3" w14:textId="0CFD786B" w:rsidR="00C226A7" w:rsidRDefault="00C226A7" w:rsidP="008D4CBE">
      <w:pPr>
        <w:pStyle w:val="Default"/>
        <w:rPr>
          <w:rFonts w:ascii="Cambria" w:hAnsi="Cambria" w:cs="Cambria"/>
          <w:sz w:val="28"/>
          <w:szCs w:val="28"/>
        </w:rPr>
      </w:pPr>
    </w:p>
    <w:p w14:paraId="49B56CC9" w14:textId="7AAC4716" w:rsidR="00DE58F3" w:rsidRDefault="00A75B3E" w:rsidP="00DE58F3">
      <w:pPr>
        <w:pStyle w:val="Default"/>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35</w:t>
      </w:r>
      <w:r w:rsidR="00DE58F3">
        <w:rPr>
          <w:rFonts w:ascii="Cambria" w:hAnsi="Cambria" w:cs="Cambria"/>
          <w:sz w:val="28"/>
          <w:szCs w:val="28"/>
        </w:rPr>
        <w:tab/>
        <w:t>Ivan Tudela—</w:t>
      </w:r>
      <w:r w:rsidR="00C51A00">
        <w:rPr>
          <w:rFonts w:ascii="Cambria" w:hAnsi="Cambria" w:cs="Cambria"/>
          <w:sz w:val="28"/>
          <w:szCs w:val="28"/>
        </w:rPr>
        <w:t>Pierce County Human Services</w:t>
      </w:r>
    </w:p>
    <w:p w14:paraId="501B32AF" w14:textId="77777777" w:rsidR="00C96A02" w:rsidRPr="00D97B49" w:rsidRDefault="00C96A02" w:rsidP="00C96A02">
      <w:pPr>
        <w:pStyle w:val="Default"/>
        <w:ind w:left="720"/>
        <w:rPr>
          <w:rFonts w:ascii="Cambria" w:hAnsi="Cambria" w:cs="Cambria"/>
          <w:sz w:val="28"/>
          <w:szCs w:val="28"/>
        </w:rPr>
      </w:pPr>
    </w:p>
    <w:p w14:paraId="1EDC7EDD" w14:textId="265BD614" w:rsidR="00F14C43" w:rsidRDefault="00A75B3E" w:rsidP="00981270">
      <w:pPr>
        <w:pStyle w:val="Default"/>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40</w:t>
      </w:r>
      <w:r w:rsidR="00165C47">
        <w:rPr>
          <w:rFonts w:ascii="Cambria" w:hAnsi="Cambria" w:cs="Cambria"/>
          <w:sz w:val="28"/>
          <w:szCs w:val="28"/>
        </w:rPr>
        <w:tab/>
      </w:r>
      <w:r w:rsidR="0074484F">
        <w:rPr>
          <w:rFonts w:ascii="Cambria" w:hAnsi="Cambria" w:cs="Cambria"/>
          <w:sz w:val="28"/>
          <w:szCs w:val="28"/>
        </w:rPr>
        <w:t>Tony Hester—Report from PCAC</w:t>
      </w:r>
    </w:p>
    <w:p w14:paraId="2794111D" w14:textId="77777777" w:rsidR="00B0256A" w:rsidRDefault="00B0256A" w:rsidP="00A76535">
      <w:pPr>
        <w:pStyle w:val="Default"/>
        <w:tabs>
          <w:tab w:val="left" w:pos="990"/>
        </w:tabs>
        <w:rPr>
          <w:rFonts w:ascii="Cambria" w:hAnsi="Cambria" w:cs="Cambria"/>
          <w:sz w:val="28"/>
          <w:szCs w:val="28"/>
        </w:rPr>
      </w:pPr>
    </w:p>
    <w:p w14:paraId="4CA16824" w14:textId="7FFD90C4" w:rsidR="00CB00F9" w:rsidRDefault="006847F1" w:rsidP="003D0579">
      <w:pPr>
        <w:pStyle w:val="Default"/>
        <w:tabs>
          <w:tab w:val="left" w:pos="990"/>
        </w:tabs>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45</w:t>
      </w:r>
      <w:r>
        <w:rPr>
          <w:rFonts w:ascii="Cambria" w:hAnsi="Cambria" w:cs="Cambria"/>
          <w:sz w:val="28"/>
          <w:szCs w:val="28"/>
        </w:rPr>
        <w:t xml:space="preserve"> Individual</w:t>
      </w:r>
      <w:r w:rsidR="00CB00F9">
        <w:rPr>
          <w:rFonts w:ascii="Cambria" w:hAnsi="Cambria" w:cs="Cambria"/>
          <w:sz w:val="28"/>
          <w:szCs w:val="28"/>
        </w:rPr>
        <w:t xml:space="preserve"> Commissioner Reports</w:t>
      </w:r>
    </w:p>
    <w:p w14:paraId="76615B7A" w14:textId="1ACE834E"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50</w:t>
      </w:r>
      <w:r>
        <w:rPr>
          <w:rFonts w:ascii="Cambria" w:hAnsi="Cambria" w:cs="Cambria"/>
          <w:sz w:val="28"/>
          <w:szCs w:val="28"/>
        </w:rPr>
        <w:t xml:space="preserve"> Invitation</w:t>
      </w:r>
      <w:r w:rsidR="00981270">
        <w:rPr>
          <w:rFonts w:ascii="Cambria" w:hAnsi="Cambria" w:cs="Cambria"/>
          <w:sz w:val="28"/>
          <w:szCs w:val="28"/>
        </w:rPr>
        <w:t xml:space="preserve"> for community input</w:t>
      </w:r>
    </w:p>
    <w:p w14:paraId="0FFF3E46" w14:textId="66BAE208"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55</w:t>
      </w:r>
      <w:r w:rsidR="00F14C43">
        <w:rPr>
          <w:rFonts w:ascii="Cambria" w:hAnsi="Cambria" w:cs="Cambria"/>
          <w:sz w:val="28"/>
          <w:szCs w:val="28"/>
        </w:rPr>
        <w:t xml:space="preserve"> </w:t>
      </w:r>
      <w:r w:rsidR="00A45416">
        <w:rPr>
          <w:rFonts w:ascii="Cambria" w:hAnsi="Cambria" w:cs="Cambria"/>
          <w:sz w:val="28"/>
          <w:szCs w:val="28"/>
        </w:rPr>
        <w:t>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14:paraId="25053273" w14:textId="2D73FE41" w:rsidR="00D301C5" w:rsidRDefault="00772D99" w:rsidP="003D0579">
      <w:pPr>
        <w:pStyle w:val="Default"/>
        <w:rPr>
          <w:rFonts w:ascii="Cambria" w:hAnsi="Cambria" w:cs="Cambria"/>
          <w:sz w:val="28"/>
          <w:szCs w:val="28"/>
        </w:rPr>
      </w:pPr>
      <w:r>
        <w:rPr>
          <w:rFonts w:ascii="Cambria" w:hAnsi="Cambria" w:cs="Cambria"/>
          <w:sz w:val="28"/>
          <w:szCs w:val="28"/>
        </w:rPr>
        <w:t>6</w:t>
      </w:r>
      <w:r w:rsidR="00123874">
        <w:rPr>
          <w:rFonts w:ascii="Cambria" w:hAnsi="Cambria" w:cs="Cambria"/>
          <w:sz w:val="28"/>
          <w:szCs w:val="28"/>
        </w:rPr>
        <w:t>:</w:t>
      </w:r>
      <w:r>
        <w:rPr>
          <w:rFonts w:ascii="Cambria" w:hAnsi="Cambria" w:cs="Cambria"/>
          <w:sz w:val="28"/>
          <w:szCs w:val="28"/>
        </w:rPr>
        <w:t>0</w:t>
      </w:r>
      <w:r w:rsidR="00FC6E7B">
        <w:rPr>
          <w:rFonts w:ascii="Cambria" w:hAnsi="Cambria" w:cs="Cambria"/>
          <w:sz w:val="28"/>
          <w:szCs w:val="28"/>
        </w:rPr>
        <w:t>0</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p w14:paraId="441EA589" w14:textId="58E7B9C3" w:rsidR="00D301C5" w:rsidRPr="00FE2ADA" w:rsidRDefault="00D301C5" w:rsidP="00FE2ADA">
      <w:pPr>
        <w:rPr>
          <w:rFonts w:ascii="Cambria" w:hAnsi="Cambria" w:cs="Cambria"/>
          <w:color w:val="000000"/>
        </w:rPr>
      </w:pPr>
    </w:p>
    <w:sectPr w:rsidR="00D301C5" w:rsidRPr="00FE2ADA" w:rsidSect="001359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062A" w14:textId="77777777" w:rsidR="00073614" w:rsidRDefault="00073614" w:rsidP="00073614">
      <w:pPr>
        <w:spacing w:after="0" w:line="240" w:lineRule="auto"/>
      </w:pPr>
      <w:r>
        <w:separator/>
      </w:r>
    </w:p>
  </w:endnote>
  <w:endnote w:type="continuationSeparator" w:id="0">
    <w:p w14:paraId="092E0184"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708A" w14:textId="77777777" w:rsidR="00F00635" w:rsidRDefault="00F00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F5ED" w14:textId="7DAE1CAA" w:rsidR="000B0768" w:rsidRDefault="00073614" w:rsidP="000B0768">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w:t>
    </w:r>
    <w:proofErr w:type="gramStart"/>
    <w:r w:rsidRPr="00AE6E0B">
      <w:rPr>
        <w:rFonts w:ascii="Tahoma" w:hAnsi="Tahoma" w:cs="Tahoma"/>
        <w:color w:val="auto"/>
        <w:sz w:val="16"/>
        <w:szCs w:val="16"/>
      </w:rPr>
      <w:t>Members:,</w:t>
    </w:r>
    <w:proofErr w:type="gramEnd"/>
    <w:r w:rsidRPr="00AE6E0B">
      <w:rPr>
        <w:rFonts w:ascii="Tahoma" w:hAnsi="Tahoma" w:cs="Tahoma"/>
        <w:color w:val="auto"/>
        <w:sz w:val="16"/>
        <w:szCs w:val="16"/>
      </w:rPr>
      <w:t xml:space="preserve"> Chair; </w:t>
    </w:r>
    <w:r w:rsidR="00DF10F0">
      <w:rPr>
        <w:rFonts w:ascii="Tahoma" w:hAnsi="Tahoma" w:cs="Tahoma"/>
        <w:color w:val="auto"/>
        <w:sz w:val="16"/>
        <w:szCs w:val="16"/>
      </w:rPr>
      <w:t>Amin Tony Hester</w:t>
    </w:r>
    <w:r w:rsidR="00F6232E">
      <w:rPr>
        <w:rFonts w:ascii="Tahoma" w:hAnsi="Tahoma" w:cs="Tahoma"/>
        <w:color w:val="auto"/>
        <w:sz w:val="16"/>
        <w:szCs w:val="16"/>
      </w:rPr>
      <w:t>,</w:t>
    </w:r>
    <w:r w:rsidR="005F4FDC">
      <w:rPr>
        <w:rFonts w:ascii="Tahoma" w:hAnsi="Tahoma" w:cs="Tahoma"/>
        <w:color w:val="auto"/>
        <w:sz w:val="16"/>
        <w:szCs w:val="16"/>
      </w:rPr>
      <w:t xml:space="preserve"> Vice Chair</w:t>
    </w:r>
    <w:r w:rsidR="000B0768">
      <w:rPr>
        <w:rFonts w:ascii="Tahoma" w:hAnsi="Tahoma" w:cs="Tahoma"/>
        <w:color w:val="auto"/>
        <w:sz w:val="16"/>
        <w:szCs w:val="16"/>
      </w:rPr>
      <w:t>, Hayley Edick</w:t>
    </w:r>
    <w:r w:rsidR="00DF10F0">
      <w:rPr>
        <w:rFonts w:ascii="Tahoma" w:hAnsi="Tahoma" w:cs="Tahoma"/>
        <w:color w:val="auto"/>
        <w:sz w:val="16"/>
        <w:szCs w:val="16"/>
      </w:rPr>
      <w:t>:</w:t>
    </w:r>
    <w:r w:rsidR="00DF10F0" w:rsidRPr="00DF10F0">
      <w:rPr>
        <w:rFonts w:ascii="Tahoma" w:hAnsi="Tahoma" w:cs="Tahoma"/>
        <w:color w:val="auto"/>
        <w:sz w:val="16"/>
        <w:szCs w:val="16"/>
      </w:rPr>
      <w:t xml:space="preserve"> </w:t>
    </w:r>
    <w:r w:rsidR="000B0768">
      <w:rPr>
        <w:rFonts w:ascii="Tahoma" w:hAnsi="Tahoma" w:cs="Tahoma"/>
        <w:color w:val="auto"/>
        <w:sz w:val="16"/>
        <w:szCs w:val="16"/>
      </w:rPr>
      <w:t xml:space="preserve">, </w:t>
    </w:r>
    <w:r w:rsidR="00DF10F0">
      <w:rPr>
        <w:rFonts w:ascii="Tahoma" w:hAnsi="Tahoma" w:cs="Tahoma"/>
        <w:color w:val="auto"/>
        <w:sz w:val="16"/>
        <w:szCs w:val="16"/>
      </w:rPr>
      <w:t xml:space="preserve">Aimee Sidhu, </w:t>
    </w:r>
    <w:r w:rsidRPr="00AE6E0B">
      <w:rPr>
        <w:rFonts w:ascii="Tahoma" w:hAnsi="Tahoma" w:cs="Tahoma"/>
        <w:color w:val="auto"/>
        <w:sz w:val="16"/>
        <w:szCs w:val="16"/>
      </w:rPr>
      <w:t xml:space="preserve">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F6232E" w:rsidRPr="00AE6E0B">
      <w:rPr>
        <w:rFonts w:ascii="Tahoma" w:hAnsi="Tahoma" w:cs="Tahoma"/>
        <w:color w:val="auto"/>
        <w:sz w:val="16"/>
        <w:szCs w:val="16"/>
      </w:rPr>
      <w:t xml:space="preserve"> </w:t>
    </w:r>
  </w:p>
  <w:p w14:paraId="758BF98A" w14:textId="759408C1" w:rsidR="00AE6E0B" w:rsidRPr="000B0768" w:rsidRDefault="008E52EB" w:rsidP="000B0768">
    <w:pPr>
      <w:pStyle w:val="Default"/>
      <w:spacing w:before="120"/>
      <w:jc w:val="center"/>
      <w:rPr>
        <w:rFonts w:ascii="Tahoma" w:hAnsi="Tahoma" w:cs="Tahoma"/>
        <w:color w:val="auto"/>
        <w:sz w:val="16"/>
        <w:szCs w:val="16"/>
      </w:rPr>
    </w:pPr>
    <w:r>
      <w:rPr>
        <w:rFonts w:ascii="Tahoma" w:hAnsi="Tahoma" w:cs="Tahoma"/>
        <w:color w:val="auto"/>
        <w:sz w:val="16"/>
        <w:szCs w:val="16"/>
      </w:rPr>
      <w:t>Lukas Barfield</w:t>
    </w:r>
    <w:r w:rsidR="00FF267F">
      <w:rPr>
        <w:rFonts w:ascii="Tahoma" w:hAnsi="Tahoma" w:cs="Tahoma"/>
        <w:color w:val="auto"/>
        <w:sz w:val="16"/>
        <w:szCs w:val="16"/>
      </w:rPr>
      <w:t xml:space="preserve">, </w:t>
    </w:r>
    <w:bookmarkStart w:id="0" w:name="_Hlk147845202"/>
    <w:r w:rsidR="00123874">
      <w:rPr>
        <w:rFonts w:ascii="Tahoma" w:hAnsi="Tahoma" w:cs="Tahoma"/>
        <w:color w:val="auto"/>
        <w:sz w:val="16"/>
        <w:szCs w:val="16"/>
      </w:rPr>
      <w:t>Cheri D. Coleman</w:t>
    </w:r>
    <w:r w:rsidR="000B0768">
      <w:rPr>
        <w:rFonts w:ascii="Tahoma" w:hAnsi="Tahoma" w:cs="Tahoma"/>
        <w:color w:val="auto"/>
        <w:sz w:val="16"/>
        <w:szCs w:val="16"/>
      </w:rPr>
      <w:t>,</w:t>
    </w:r>
    <w:r w:rsidR="00123874">
      <w:rPr>
        <w:rFonts w:ascii="Tahoma" w:hAnsi="Tahoma" w:cs="Tahoma"/>
        <w:color w:val="auto"/>
        <w:sz w:val="16"/>
        <w:szCs w:val="16"/>
      </w:rPr>
      <w:t xml:space="preserve"> Wanda McRae</w:t>
    </w:r>
    <w:r w:rsidR="005450CF">
      <w:rPr>
        <w:rFonts w:ascii="Tahoma" w:hAnsi="Tahoma" w:cs="Tahoma"/>
        <w:color w:val="auto"/>
        <w:sz w:val="16"/>
        <w:szCs w:val="16"/>
      </w:rPr>
      <w:t xml:space="preserve">, </w:t>
    </w:r>
    <w:r w:rsidR="00565455">
      <w:rPr>
        <w:rFonts w:ascii="Tahoma" w:hAnsi="Tahoma" w:cs="Tahoma"/>
        <w:color w:val="auto"/>
        <w:sz w:val="16"/>
        <w:szCs w:val="16"/>
      </w:rPr>
      <w:t xml:space="preserve">and </w:t>
    </w:r>
    <w:r w:rsidR="00123874">
      <w:rPr>
        <w:rFonts w:ascii="Tahoma" w:hAnsi="Tahoma" w:cs="Tahoma"/>
        <w:color w:val="auto"/>
        <w:sz w:val="16"/>
        <w:szCs w:val="16"/>
      </w:rPr>
      <w:t>Billie Perim</w:t>
    </w:r>
    <w:r w:rsidR="000B0768">
      <w:rPr>
        <w:rFonts w:ascii="Tahoma" w:hAnsi="Tahoma" w:cs="Tahoma"/>
        <w:color w:val="auto"/>
        <w:sz w:val="16"/>
        <w:szCs w:val="16"/>
      </w:rPr>
      <w:t>an</w:t>
    </w:r>
  </w:p>
  <w:bookmarkEnd w:id="0"/>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DAA2" w14:textId="77777777" w:rsidR="00F00635" w:rsidRDefault="00F00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DAD" w14:textId="77777777" w:rsidR="00073614" w:rsidRDefault="00073614" w:rsidP="00073614">
      <w:pPr>
        <w:spacing w:after="0" w:line="240" w:lineRule="auto"/>
      </w:pPr>
      <w:r>
        <w:separator/>
      </w:r>
    </w:p>
  </w:footnote>
  <w:footnote w:type="continuationSeparator" w:id="0">
    <w:p w14:paraId="7C9ECA26"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1C9B" w14:textId="77777777" w:rsidR="00F00635" w:rsidRDefault="00F00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87DC" w14:textId="77777777" w:rsidR="00F00635" w:rsidRDefault="00F00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C6F74"/>
    <w:multiLevelType w:val="hybridMultilevel"/>
    <w:tmpl w:val="D8DAA10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43E1D69"/>
    <w:multiLevelType w:val="hybridMultilevel"/>
    <w:tmpl w:val="DC7AC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F25EFB"/>
    <w:multiLevelType w:val="multilevel"/>
    <w:tmpl w:val="F66AECC4"/>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7674ACA"/>
    <w:multiLevelType w:val="multilevel"/>
    <w:tmpl w:val="F17A967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C7C37"/>
    <w:multiLevelType w:val="hybridMultilevel"/>
    <w:tmpl w:val="D5E06A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B6542"/>
    <w:multiLevelType w:val="hybridMultilevel"/>
    <w:tmpl w:val="E4C04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517F77"/>
    <w:multiLevelType w:val="multilevel"/>
    <w:tmpl w:val="7CE83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2F691E"/>
    <w:multiLevelType w:val="hybridMultilevel"/>
    <w:tmpl w:val="CA72F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8A5692"/>
    <w:multiLevelType w:val="hybridMultilevel"/>
    <w:tmpl w:val="B36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21E17"/>
    <w:multiLevelType w:val="multilevel"/>
    <w:tmpl w:val="24F08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126F8"/>
    <w:multiLevelType w:val="multilevel"/>
    <w:tmpl w:val="E904E098"/>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22"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754C48D6"/>
    <w:multiLevelType w:val="hybridMultilevel"/>
    <w:tmpl w:val="DAB28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F3E47"/>
    <w:multiLevelType w:val="hybridMultilevel"/>
    <w:tmpl w:val="6A2A5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7A14199C"/>
    <w:multiLevelType w:val="hybridMultilevel"/>
    <w:tmpl w:val="072A555A"/>
    <w:lvl w:ilvl="0" w:tplc="BBDEB2C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092C36"/>
    <w:multiLevelType w:val="hybridMultilevel"/>
    <w:tmpl w:val="A240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A0AD3"/>
    <w:multiLevelType w:val="hybridMultilevel"/>
    <w:tmpl w:val="CA769EA0"/>
    <w:lvl w:ilvl="0" w:tplc="7DBC36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9109677">
    <w:abstractNumId w:val="14"/>
  </w:num>
  <w:num w:numId="2" w16cid:durableId="1864830169">
    <w:abstractNumId w:val="22"/>
  </w:num>
  <w:num w:numId="3" w16cid:durableId="884217054">
    <w:abstractNumId w:val="19"/>
  </w:num>
  <w:num w:numId="4" w16cid:durableId="574973321">
    <w:abstractNumId w:val="7"/>
  </w:num>
  <w:num w:numId="5" w16cid:durableId="137264525">
    <w:abstractNumId w:val="24"/>
  </w:num>
  <w:num w:numId="6" w16cid:durableId="240531269">
    <w:abstractNumId w:val="1"/>
  </w:num>
  <w:num w:numId="7" w16cid:durableId="1119253379">
    <w:abstractNumId w:val="16"/>
  </w:num>
  <w:num w:numId="8" w16cid:durableId="1215384725">
    <w:abstractNumId w:val="17"/>
  </w:num>
  <w:num w:numId="9" w16cid:durableId="733967189">
    <w:abstractNumId w:val="27"/>
  </w:num>
  <w:num w:numId="10" w16cid:durableId="1424375454">
    <w:abstractNumId w:val="13"/>
  </w:num>
  <w:num w:numId="11" w16cid:durableId="1462572294">
    <w:abstractNumId w:val="20"/>
  </w:num>
  <w:num w:numId="12" w16cid:durableId="1156145170">
    <w:abstractNumId w:val="8"/>
  </w:num>
  <w:num w:numId="13" w16cid:durableId="287204819">
    <w:abstractNumId w:val="0"/>
  </w:num>
  <w:num w:numId="14" w16cid:durableId="444352994">
    <w:abstractNumId w:val="23"/>
  </w:num>
  <w:num w:numId="15" w16cid:durableId="661086069">
    <w:abstractNumId w:val="2"/>
  </w:num>
  <w:num w:numId="16" w16cid:durableId="1376585321">
    <w:abstractNumId w:val="15"/>
  </w:num>
  <w:num w:numId="17" w16cid:durableId="1978677289">
    <w:abstractNumId w:val="11"/>
  </w:num>
  <w:num w:numId="18" w16cid:durableId="1046371988">
    <w:abstractNumId w:val="18"/>
  </w:num>
  <w:num w:numId="19" w16cid:durableId="806439126">
    <w:abstractNumId w:val="6"/>
  </w:num>
  <w:num w:numId="20" w16cid:durableId="1972856814">
    <w:abstractNumId w:val="5"/>
  </w:num>
  <w:num w:numId="21" w16cid:durableId="11886699">
    <w:abstractNumId w:val="12"/>
  </w:num>
  <w:num w:numId="22" w16cid:durableId="1487086585">
    <w:abstractNumId w:val="9"/>
  </w:num>
  <w:num w:numId="23" w16cid:durableId="2022655426">
    <w:abstractNumId w:val="25"/>
  </w:num>
  <w:num w:numId="24" w16cid:durableId="14684323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6118091">
    <w:abstractNumId w:val="21"/>
  </w:num>
  <w:num w:numId="26" w16cid:durableId="339740570">
    <w:abstractNumId w:val="3"/>
  </w:num>
  <w:num w:numId="27" w16cid:durableId="1510484125">
    <w:abstractNumId w:val="30"/>
  </w:num>
  <w:num w:numId="28" w16cid:durableId="14187900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4286118">
    <w:abstractNumId w:val="4"/>
  </w:num>
  <w:num w:numId="30" w16cid:durableId="172649423">
    <w:abstractNumId w:val="10"/>
  </w:num>
  <w:num w:numId="31" w16cid:durableId="137025929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67BF"/>
    <w:rsid w:val="00030B5E"/>
    <w:rsid w:val="00032181"/>
    <w:rsid w:val="0005178C"/>
    <w:rsid w:val="000565D1"/>
    <w:rsid w:val="00056EA7"/>
    <w:rsid w:val="00060A9A"/>
    <w:rsid w:val="00064237"/>
    <w:rsid w:val="000651AB"/>
    <w:rsid w:val="00071810"/>
    <w:rsid w:val="00073614"/>
    <w:rsid w:val="000749B6"/>
    <w:rsid w:val="00092751"/>
    <w:rsid w:val="000A6A0F"/>
    <w:rsid w:val="000B0768"/>
    <w:rsid w:val="000B4293"/>
    <w:rsid w:val="000B77A9"/>
    <w:rsid w:val="000D7E73"/>
    <w:rsid w:val="00101C4F"/>
    <w:rsid w:val="0011778D"/>
    <w:rsid w:val="001205F2"/>
    <w:rsid w:val="00123874"/>
    <w:rsid w:val="00125534"/>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05F60"/>
    <w:rsid w:val="00217003"/>
    <w:rsid w:val="0022417F"/>
    <w:rsid w:val="00227130"/>
    <w:rsid w:val="002579FC"/>
    <w:rsid w:val="002636F2"/>
    <w:rsid w:val="00263764"/>
    <w:rsid w:val="00267CD3"/>
    <w:rsid w:val="002738D9"/>
    <w:rsid w:val="002755DF"/>
    <w:rsid w:val="00282E46"/>
    <w:rsid w:val="002922AE"/>
    <w:rsid w:val="002943A4"/>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5673A"/>
    <w:rsid w:val="003651AC"/>
    <w:rsid w:val="00365438"/>
    <w:rsid w:val="0037027F"/>
    <w:rsid w:val="00377721"/>
    <w:rsid w:val="0039287F"/>
    <w:rsid w:val="00394B52"/>
    <w:rsid w:val="00395457"/>
    <w:rsid w:val="003A2612"/>
    <w:rsid w:val="003A36E4"/>
    <w:rsid w:val="003A58FC"/>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434DC"/>
    <w:rsid w:val="00467483"/>
    <w:rsid w:val="00467C46"/>
    <w:rsid w:val="00496BF5"/>
    <w:rsid w:val="004A3F5E"/>
    <w:rsid w:val="004B179F"/>
    <w:rsid w:val="004C0DB3"/>
    <w:rsid w:val="004C1387"/>
    <w:rsid w:val="004D74F6"/>
    <w:rsid w:val="004E1AE0"/>
    <w:rsid w:val="004E631F"/>
    <w:rsid w:val="004F17CE"/>
    <w:rsid w:val="004F51B0"/>
    <w:rsid w:val="004F71DD"/>
    <w:rsid w:val="00503CC2"/>
    <w:rsid w:val="005078CC"/>
    <w:rsid w:val="005206AA"/>
    <w:rsid w:val="00522E6E"/>
    <w:rsid w:val="005450CF"/>
    <w:rsid w:val="0055174B"/>
    <w:rsid w:val="005521BF"/>
    <w:rsid w:val="005560B7"/>
    <w:rsid w:val="00563CB8"/>
    <w:rsid w:val="00565455"/>
    <w:rsid w:val="00566608"/>
    <w:rsid w:val="00575681"/>
    <w:rsid w:val="0057632F"/>
    <w:rsid w:val="005769A5"/>
    <w:rsid w:val="00585B5C"/>
    <w:rsid w:val="00585BFB"/>
    <w:rsid w:val="0058744B"/>
    <w:rsid w:val="00597B6B"/>
    <w:rsid w:val="005A51D8"/>
    <w:rsid w:val="005A6493"/>
    <w:rsid w:val="005A74A8"/>
    <w:rsid w:val="005B78F0"/>
    <w:rsid w:val="005C03D8"/>
    <w:rsid w:val="005C2FB8"/>
    <w:rsid w:val="005D5CD4"/>
    <w:rsid w:val="005E427F"/>
    <w:rsid w:val="005F4FDC"/>
    <w:rsid w:val="005F680F"/>
    <w:rsid w:val="006013C4"/>
    <w:rsid w:val="00601B32"/>
    <w:rsid w:val="00603000"/>
    <w:rsid w:val="006058E5"/>
    <w:rsid w:val="00606628"/>
    <w:rsid w:val="006224A9"/>
    <w:rsid w:val="00630829"/>
    <w:rsid w:val="00630FBB"/>
    <w:rsid w:val="006366F6"/>
    <w:rsid w:val="006410DC"/>
    <w:rsid w:val="006436D5"/>
    <w:rsid w:val="00644AB1"/>
    <w:rsid w:val="00644F27"/>
    <w:rsid w:val="006460AA"/>
    <w:rsid w:val="0064621F"/>
    <w:rsid w:val="00660ABE"/>
    <w:rsid w:val="006639A8"/>
    <w:rsid w:val="006804B5"/>
    <w:rsid w:val="006847F1"/>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056"/>
    <w:rsid w:val="00737402"/>
    <w:rsid w:val="0074484F"/>
    <w:rsid w:val="00745C77"/>
    <w:rsid w:val="007549AF"/>
    <w:rsid w:val="007625D8"/>
    <w:rsid w:val="00764ADF"/>
    <w:rsid w:val="00772D99"/>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4368"/>
    <w:rsid w:val="00846D6C"/>
    <w:rsid w:val="00847C6A"/>
    <w:rsid w:val="008502BE"/>
    <w:rsid w:val="00852DC5"/>
    <w:rsid w:val="0085306D"/>
    <w:rsid w:val="00863C56"/>
    <w:rsid w:val="008657AB"/>
    <w:rsid w:val="008850B1"/>
    <w:rsid w:val="00885D0C"/>
    <w:rsid w:val="008A3A66"/>
    <w:rsid w:val="008B16B1"/>
    <w:rsid w:val="008B5E60"/>
    <w:rsid w:val="008C2DE4"/>
    <w:rsid w:val="008D4CBE"/>
    <w:rsid w:val="008E52EB"/>
    <w:rsid w:val="00904FF7"/>
    <w:rsid w:val="0090630A"/>
    <w:rsid w:val="00915F08"/>
    <w:rsid w:val="00926899"/>
    <w:rsid w:val="00933402"/>
    <w:rsid w:val="009461AF"/>
    <w:rsid w:val="0095470D"/>
    <w:rsid w:val="00961EFC"/>
    <w:rsid w:val="00964FC5"/>
    <w:rsid w:val="00967547"/>
    <w:rsid w:val="009675BB"/>
    <w:rsid w:val="0097191B"/>
    <w:rsid w:val="00973C9A"/>
    <w:rsid w:val="00981270"/>
    <w:rsid w:val="0098176F"/>
    <w:rsid w:val="00986A67"/>
    <w:rsid w:val="009924EF"/>
    <w:rsid w:val="00996314"/>
    <w:rsid w:val="009A0C34"/>
    <w:rsid w:val="009A743A"/>
    <w:rsid w:val="009C2050"/>
    <w:rsid w:val="009C2B0A"/>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57610"/>
    <w:rsid w:val="00A62FE7"/>
    <w:rsid w:val="00A63A07"/>
    <w:rsid w:val="00A64F46"/>
    <w:rsid w:val="00A7078B"/>
    <w:rsid w:val="00A75B3E"/>
    <w:rsid w:val="00A7628D"/>
    <w:rsid w:val="00A76535"/>
    <w:rsid w:val="00A8212C"/>
    <w:rsid w:val="00A8297E"/>
    <w:rsid w:val="00A85275"/>
    <w:rsid w:val="00AB1CA9"/>
    <w:rsid w:val="00AC07A5"/>
    <w:rsid w:val="00AC36EE"/>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675DC"/>
    <w:rsid w:val="00B762C5"/>
    <w:rsid w:val="00B77367"/>
    <w:rsid w:val="00B8233E"/>
    <w:rsid w:val="00B91714"/>
    <w:rsid w:val="00B9794B"/>
    <w:rsid w:val="00BA5D16"/>
    <w:rsid w:val="00BB40C4"/>
    <w:rsid w:val="00BB4760"/>
    <w:rsid w:val="00BB496B"/>
    <w:rsid w:val="00BD39FD"/>
    <w:rsid w:val="00BD4654"/>
    <w:rsid w:val="00BD745E"/>
    <w:rsid w:val="00BE4688"/>
    <w:rsid w:val="00BE6ECE"/>
    <w:rsid w:val="00BF6947"/>
    <w:rsid w:val="00C04474"/>
    <w:rsid w:val="00C15217"/>
    <w:rsid w:val="00C226A7"/>
    <w:rsid w:val="00C22E27"/>
    <w:rsid w:val="00C256CA"/>
    <w:rsid w:val="00C271E1"/>
    <w:rsid w:val="00C30CA4"/>
    <w:rsid w:val="00C31B09"/>
    <w:rsid w:val="00C455A1"/>
    <w:rsid w:val="00C4744F"/>
    <w:rsid w:val="00C51A00"/>
    <w:rsid w:val="00C52B9E"/>
    <w:rsid w:val="00C57C67"/>
    <w:rsid w:val="00C65745"/>
    <w:rsid w:val="00C80D32"/>
    <w:rsid w:val="00C9494D"/>
    <w:rsid w:val="00C96152"/>
    <w:rsid w:val="00C96A02"/>
    <w:rsid w:val="00CA1311"/>
    <w:rsid w:val="00CB00F9"/>
    <w:rsid w:val="00CB2EBE"/>
    <w:rsid w:val="00CC432E"/>
    <w:rsid w:val="00CD47A8"/>
    <w:rsid w:val="00CE4AC3"/>
    <w:rsid w:val="00CF5087"/>
    <w:rsid w:val="00CF7E21"/>
    <w:rsid w:val="00D00470"/>
    <w:rsid w:val="00D15E88"/>
    <w:rsid w:val="00D25FA6"/>
    <w:rsid w:val="00D301C5"/>
    <w:rsid w:val="00D31652"/>
    <w:rsid w:val="00D3283A"/>
    <w:rsid w:val="00D4082F"/>
    <w:rsid w:val="00D4173E"/>
    <w:rsid w:val="00D55EA6"/>
    <w:rsid w:val="00D672A5"/>
    <w:rsid w:val="00D75A52"/>
    <w:rsid w:val="00D76601"/>
    <w:rsid w:val="00D77F99"/>
    <w:rsid w:val="00D87BFD"/>
    <w:rsid w:val="00D96FA3"/>
    <w:rsid w:val="00D97B49"/>
    <w:rsid w:val="00DA6E6A"/>
    <w:rsid w:val="00DB3D52"/>
    <w:rsid w:val="00DC54FA"/>
    <w:rsid w:val="00DC6C26"/>
    <w:rsid w:val="00DD0294"/>
    <w:rsid w:val="00DE3041"/>
    <w:rsid w:val="00DE461B"/>
    <w:rsid w:val="00DE58F3"/>
    <w:rsid w:val="00DF05D0"/>
    <w:rsid w:val="00DF10F0"/>
    <w:rsid w:val="00E1062B"/>
    <w:rsid w:val="00E10C9C"/>
    <w:rsid w:val="00E16B1A"/>
    <w:rsid w:val="00E21830"/>
    <w:rsid w:val="00E23779"/>
    <w:rsid w:val="00E326B8"/>
    <w:rsid w:val="00E42E43"/>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635"/>
    <w:rsid w:val="00F00C6E"/>
    <w:rsid w:val="00F13360"/>
    <w:rsid w:val="00F14C43"/>
    <w:rsid w:val="00F40088"/>
    <w:rsid w:val="00F45003"/>
    <w:rsid w:val="00F47B13"/>
    <w:rsid w:val="00F55E20"/>
    <w:rsid w:val="00F6232E"/>
    <w:rsid w:val="00F74BF9"/>
    <w:rsid w:val="00F76512"/>
    <w:rsid w:val="00F768E8"/>
    <w:rsid w:val="00F80E7B"/>
    <w:rsid w:val="00F867B2"/>
    <w:rsid w:val="00F91495"/>
    <w:rsid w:val="00F94DC4"/>
    <w:rsid w:val="00FA56D7"/>
    <w:rsid w:val="00FA6635"/>
    <w:rsid w:val="00FC21DE"/>
    <w:rsid w:val="00FC2873"/>
    <w:rsid w:val="00FC6E7B"/>
    <w:rsid w:val="00FE21DC"/>
    <w:rsid w:val="00FE2ADA"/>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209"/>
    <o:shapelayout v:ext="edit">
      <o:idmap v:ext="edit" data="1"/>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7919">
      <w:bodyDiv w:val="1"/>
      <w:marLeft w:val="0"/>
      <w:marRight w:val="0"/>
      <w:marTop w:val="0"/>
      <w:marBottom w:val="0"/>
      <w:divBdr>
        <w:top w:val="none" w:sz="0" w:space="0" w:color="auto"/>
        <w:left w:val="none" w:sz="0" w:space="0" w:color="auto"/>
        <w:bottom w:val="none" w:sz="0" w:space="0" w:color="auto"/>
        <w:right w:val="none" w:sz="0" w:space="0" w:color="auto"/>
      </w:divBdr>
    </w:div>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971791756">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242372329">
      <w:bodyDiv w:val="1"/>
      <w:marLeft w:val="0"/>
      <w:marRight w:val="0"/>
      <w:marTop w:val="0"/>
      <w:marBottom w:val="0"/>
      <w:divBdr>
        <w:top w:val="none" w:sz="0" w:space="0" w:color="auto"/>
        <w:left w:val="none" w:sz="0" w:space="0" w:color="auto"/>
        <w:bottom w:val="none" w:sz="0" w:space="0" w:color="auto"/>
        <w:right w:val="none" w:sz="0" w:space="0" w:color="auto"/>
      </w:divBdr>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3</cp:revision>
  <cp:lastPrinted>2023-05-12T21:26:00Z</cp:lastPrinted>
  <dcterms:created xsi:type="dcterms:W3CDTF">2024-08-28T17:46:00Z</dcterms:created>
  <dcterms:modified xsi:type="dcterms:W3CDTF">2024-08-28T17:47:00Z</dcterms:modified>
</cp:coreProperties>
</file>