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numPr>
          <w:ilvl w:val="1"/>
          <w:numId w:val="1"/>
        </w:numPr>
        <w:tabs>
          <w:tab w:pos="913" w:val="left" w:leader="none"/>
        </w:tabs>
        <w:spacing w:line="240" w:lineRule="auto" w:before="90" w:after="0"/>
        <w:ind w:left="912" w:right="0" w:hanging="794"/>
        <w:jc w:val="left"/>
      </w:pPr>
      <w:r>
        <w:rPr/>
        <w:t>BMP</w:t>
      </w:r>
      <w:r>
        <w:rPr>
          <w:spacing w:val="-1"/>
        </w:rPr>
        <w:t> </w:t>
      </w:r>
      <w:r>
        <w:rPr/>
        <w:t>C131:</w:t>
      </w:r>
      <w:r>
        <w:rPr>
          <w:spacing w:val="-2"/>
        </w:rPr>
        <w:t> </w:t>
      </w:r>
      <w:r>
        <w:rPr/>
        <w:t>Gradient</w:t>
      </w:r>
      <w:r>
        <w:rPr>
          <w:spacing w:val="-3"/>
        </w:rPr>
        <w:t> </w:t>
      </w:r>
      <w:r>
        <w:rPr/>
        <w:t>Terraces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42" w:after="0"/>
        <w:ind w:left="1079" w:right="0" w:hanging="961"/>
        <w:jc w:val="left"/>
      </w:pPr>
      <w:r>
        <w:rPr/>
        <w:t>Purpose</w:t>
      </w:r>
    </w:p>
    <w:p>
      <w:pPr>
        <w:pStyle w:val="BodyText"/>
        <w:spacing w:line="247" w:lineRule="auto" w:before="106"/>
        <w:ind w:left="119" w:right="10"/>
      </w:pPr>
      <w:r>
        <w:rPr/>
        <w:t>Gradient</w:t>
      </w:r>
      <w:r>
        <w:rPr>
          <w:spacing w:val="-6"/>
        </w:rPr>
        <w:t> </w:t>
      </w:r>
      <w:r>
        <w:rPr/>
        <w:t>terraces</w:t>
      </w:r>
      <w:r>
        <w:rPr>
          <w:spacing w:val="-7"/>
        </w:rPr>
        <w:t> </w:t>
      </w:r>
      <w:r>
        <w:rPr/>
        <w:t>reduce</w:t>
      </w:r>
      <w:r>
        <w:rPr>
          <w:spacing w:val="-5"/>
        </w:rPr>
        <w:t> </w:t>
      </w:r>
      <w:r>
        <w:rPr/>
        <w:t>erosion damage</w:t>
      </w:r>
      <w:r>
        <w:rPr>
          <w:spacing w:val="-5"/>
        </w:rPr>
        <w:t> </w:t>
      </w:r>
      <w:r>
        <w:rPr/>
        <w:t>by</w:t>
      </w:r>
      <w:r>
        <w:rPr>
          <w:spacing w:val="-2"/>
        </w:rPr>
        <w:t> </w:t>
      </w:r>
      <w:r>
        <w:rPr/>
        <w:t>intercepting</w:t>
      </w:r>
      <w:r>
        <w:rPr>
          <w:spacing w:val="-4"/>
        </w:rPr>
        <w:t> </w:t>
      </w:r>
      <w:r>
        <w:rPr/>
        <w:t>surface</w:t>
      </w:r>
      <w:r>
        <w:rPr>
          <w:spacing w:val="-5"/>
        </w:rPr>
        <w:t> </w:t>
      </w:r>
      <w:r>
        <w:rPr/>
        <w:t>runoff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conveying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</w:t>
      </w:r>
      <w:r>
        <w:rPr>
          <w:spacing w:val="-58"/>
        </w:rPr>
        <w:t> </w:t>
      </w:r>
      <w:r>
        <w:rPr/>
        <w:t>stable</w:t>
      </w:r>
      <w:r>
        <w:rPr>
          <w:spacing w:val="2"/>
        </w:rPr>
        <w:t> </w:t>
      </w:r>
      <w:r>
        <w:rPr/>
        <w:t>outlet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non-erosive</w:t>
      </w:r>
      <w:r>
        <w:rPr>
          <w:spacing w:val="-2"/>
        </w:rPr>
        <w:t> </w:t>
      </w:r>
      <w:r>
        <w:rPr/>
        <w:t>velocity.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95" w:after="0"/>
        <w:ind w:left="1079" w:right="0" w:hanging="961"/>
        <w:jc w:val="left"/>
      </w:pPr>
      <w:r>
        <w:rPr/>
        <w:t>Conditions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Use</w:t>
      </w:r>
    </w:p>
    <w:p>
      <w:pPr>
        <w:pStyle w:val="BodyText"/>
        <w:spacing w:line="247" w:lineRule="auto" w:before="106"/>
        <w:ind w:left="119"/>
      </w:pPr>
      <w:r>
        <w:rPr/>
        <w:t>Gradient terraces normally are limited to denuded land having a water erosion problem.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should not be constructed on deep sands or on soils that are too stony, steep, or shallow to</w:t>
      </w:r>
      <w:r>
        <w:rPr>
          <w:spacing w:val="1"/>
        </w:rPr>
        <w:t> </w:t>
      </w:r>
      <w:r>
        <w:rPr/>
        <w:t>permit practical and economical installation and maintenance.</w:t>
      </w:r>
      <w:r>
        <w:rPr>
          <w:spacing w:val="1"/>
        </w:rPr>
        <w:t> </w:t>
      </w:r>
      <w:r>
        <w:rPr/>
        <w:t>Gradient terraces may be used</w:t>
      </w:r>
      <w:r>
        <w:rPr>
          <w:spacing w:val="1"/>
        </w:rPr>
        <w:t> </w:t>
      </w:r>
      <w:r>
        <w:rPr/>
        <w:t>only</w:t>
      </w:r>
      <w:r>
        <w:rPr>
          <w:spacing w:val="-10"/>
        </w:rPr>
        <w:t> </w:t>
      </w:r>
      <w:r>
        <w:rPr/>
        <w:t>where</w:t>
      </w:r>
      <w:r>
        <w:rPr>
          <w:spacing w:val="-8"/>
        </w:rPr>
        <w:t> </w:t>
      </w:r>
      <w:r>
        <w:rPr/>
        <w:t>suitable</w:t>
      </w:r>
      <w:r>
        <w:rPr>
          <w:spacing w:val="-8"/>
        </w:rPr>
        <w:t> </w:t>
      </w:r>
      <w:r>
        <w:rPr/>
        <w:t>outlets</w:t>
      </w:r>
      <w:r>
        <w:rPr>
          <w:spacing w:val="-10"/>
        </w:rPr>
        <w:t> </w:t>
      </w:r>
      <w:r>
        <w:rPr/>
        <w:t>are</w:t>
      </w:r>
      <w:r>
        <w:rPr>
          <w:spacing w:val="-8"/>
        </w:rPr>
        <w:t> </w:t>
      </w:r>
      <w:r>
        <w:rPr/>
        <w:t>or</w:t>
      </w:r>
      <w:r>
        <w:rPr>
          <w:spacing w:val="-12"/>
        </w:rPr>
        <w:t> </w:t>
      </w:r>
      <w:r>
        <w:rPr/>
        <w:t>will</w:t>
      </w:r>
      <w:r>
        <w:rPr>
          <w:spacing w:val="-12"/>
        </w:rPr>
        <w:t> </w:t>
      </w:r>
      <w:r>
        <w:rPr/>
        <w:t>be</w:t>
      </w:r>
      <w:r>
        <w:rPr>
          <w:spacing w:val="-8"/>
        </w:rPr>
        <w:t> </w:t>
      </w:r>
      <w:r>
        <w:rPr/>
        <w:t>made</w:t>
      </w:r>
      <w:r>
        <w:rPr>
          <w:spacing w:val="-7"/>
        </w:rPr>
        <w:t> </w:t>
      </w:r>
      <w:r>
        <w:rPr/>
        <w:t>available.</w:t>
      </w:r>
      <w:r>
        <w:rPr>
          <w:spacing w:val="46"/>
        </w:rPr>
        <w:t> </w:t>
      </w:r>
      <w:r>
        <w:rPr/>
        <w:t>See</w:t>
      </w:r>
      <w:r>
        <w:rPr>
          <w:spacing w:val="-9"/>
        </w:rPr>
        <w:t> </w:t>
      </w:r>
      <w:r>
        <w:rPr/>
        <w:t>Figure</w:t>
      </w:r>
      <w:r>
        <w:rPr>
          <w:spacing w:val="-8"/>
        </w:rPr>
        <w:t> </w:t>
      </w:r>
      <w:r>
        <w:rPr/>
        <w:t>3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6:</w:t>
      </w:r>
      <w:r>
        <w:rPr>
          <w:spacing w:val="-5"/>
        </w:rPr>
        <w:t> </w:t>
      </w:r>
      <w:r>
        <w:rPr/>
        <w:t>Gradient</w:t>
      </w:r>
      <w:r>
        <w:rPr>
          <w:spacing w:val="-5"/>
        </w:rPr>
        <w:t> </w:t>
      </w:r>
      <w:r>
        <w:rPr/>
        <w:t>Terraces</w:t>
      </w:r>
      <w:r>
        <w:rPr>
          <w:spacing w:val="-4"/>
        </w:rPr>
        <w:t> </w:t>
      </w:r>
      <w:r>
        <w:rPr/>
        <w:t>for</w:t>
      </w:r>
      <w:r>
        <w:rPr>
          <w:spacing w:val="-58"/>
        </w:rPr>
        <w:t> </w:t>
      </w:r>
      <w:r>
        <w:rPr/>
        <w:t>gradient</w:t>
      </w:r>
      <w:r>
        <w:rPr>
          <w:spacing w:val="1"/>
        </w:rPr>
        <w:t> </w:t>
      </w:r>
      <w:r>
        <w:rPr/>
        <w:t>terraces.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92" w:after="0"/>
        <w:ind w:left="1079" w:right="0" w:hanging="961"/>
        <w:jc w:val="left"/>
      </w:pPr>
      <w:r>
        <w:rPr/>
        <w:t>Design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Installation</w:t>
      </w:r>
      <w:r>
        <w:rPr>
          <w:spacing w:val="-4"/>
        </w:rPr>
        <w:t> </w:t>
      </w:r>
      <w:r>
        <w:rPr/>
        <w:t>Specifications</w:t>
      </w:r>
    </w:p>
    <w:p>
      <w:pPr>
        <w:pStyle w:val="BodyText"/>
        <w:spacing w:line="247" w:lineRule="auto" w:before="106"/>
        <w:ind w:left="119" w:right="10"/>
      </w:pPr>
      <w:r>
        <w:rPr/>
        <w:t>The</w:t>
      </w:r>
      <w:r>
        <w:rPr>
          <w:spacing w:val="-6"/>
        </w:rPr>
        <w:t> </w:t>
      </w:r>
      <w:r>
        <w:rPr/>
        <w:t>maximum</w:t>
      </w:r>
      <w:r>
        <w:rPr>
          <w:spacing w:val="-9"/>
        </w:rPr>
        <w:t> </w:t>
      </w:r>
      <w:r>
        <w:rPr/>
        <w:t>vertical</w:t>
      </w:r>
      <w:r>
        <w:rPr>
          <w:spacing w:val="-3"/>
        </w:rPr>
        <w:t> </w:t>
      </w:r>
      <w:r>
        <w:rPr/>
        <w:t>spacing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gradient</w:t>
      </w:r>
      <w:r>
        <w:rPr>
          <w:spacing w:val="-2"/>
        </w:rPr>
        <w:t> </w:t>
      </w:r>
      <w:r>
        <w:rPr/>
        <w:t>terraces</w:t>
      </w:r>
      <w:r>
        <w:rPr>
          <w:spacing w:val="-3"/>
        </w:rPr>
        <w:t> </w:t>
      </w:r>
      <w:r>
        <w:rPr/>
        <w:t>should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determined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58"/>
        </w:rPr>
        <w:t> </w:t>
      </w:r>
      <w:r>
        <w:rPr/>
        <w:t>method:</w:t>
      </w:r>
    </w:p>
    <w:p>
      <w:pPr>
        <w:pStyle w:val="BodyText"/>
        <w:spacing w:before="119"/>
      </w:pPr>
      <w:r>
        <w:rPr/>
        <w:t>(Equation</w:t>
      </w:r>
      <w:r>
        <w:rPr>
          <w:spacing w:val="-4"/>
        </w:rPr>
        <w:t> </w:t>
      </w:r>
      <w:r>
        <w:rPr/>
        <w:t>3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1)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852" w:footer="743" w:top="1220" w:bottom="940" w:left="1320" w:right="1380"/>
        </w:sectPr>
      </w:pPr>
    </w:p>
    <w:p>
      <w:pPr>
        <w:spacing w:before="156"/>
        <w:ind w:left="859" w:right="0" w:firstLine="0"/>
        <w:jc w:val="left"/>
        <w:rPr>
          <w:rFonts w:ascii="Times New Roman"/>
          <w:sz w:val="28"/>
        </w:rPr>
      </w:pPr>
      <w:r>
        <w:rPr>
          <w:rFonts w:ascii="Times New Roman"/>
          <w:i/>
          <w:sz w:val="28"/>
        </w:rPr>
        <w:t>VI</w:t>
      </w:r>
      <w:r>
        <w:rPr>
          <w:rFonts w:ascii="Times New Roman"/>
          <w:i/>
          <w:spacing w:val="67"/>
          <w:sz w:val="28"/>
        </w:rPr>
        <w:t> </w:t>
      </w:r>
      <w:r>
        <w:rPr>
          <w:rFonts w:ascii="Times New Roman"/>
          <w:sz w:val="28"/>
        </w:rPr>
        <w:t>=</w:t>
      </w:r>
    </w:p>
    <w:p>
      <w:pPr>
        <w:spacing w:before="135"/>
        <w:ind w:left="100" w:right="0" w:firstLine="0"/>
        <w:jc w:val="left"/>
        <w:rPr>
          <w:rFonts w:ascii="Times New Roman" w:hAnsi="Times New Roman"/>
          <w:i/>
          <w:sz w:val="28"/>
        </w:rPr>
      </w:pPr>
      <w:r>
        <w:rPr/>
        <w:br w:type="column"/>
      </w:r>
      <w:r>
        <w:rPr>
          <w:rFonts w:ascii="Symbol" w:hAnsi="Symbol"/>
          <w:sz w:val="28"/>
        </w:rPr>
        <w:t></w:t>
      </w:r>
      <w:r>
        <w:rPr>
          <w:rFonts w:ascii="Times New Roman" w:hAnsi="Times New Roman"/>
          <w:sz w:val="28"/>
        </w:rPr>
        <w:t>0.8</w:t>
      </w:r>
      <w:r>
        <w:rPr>
          <w:rFonts w:ascii="Symbol" w:hAnsi="Symbol"/>
          <w:sz w:val="28"/>
        </w:rPr>
        <w:t></w:t>
      </w:r>
      <w:r>
        <w:rPr>
          <w:rFonts w:ascii="Times New Roman" w:hAnsi="Times New Roman"/>
          <w:i/>
          <w:sz w:val="28"/>
        </w:rPr>
        <w:t>s</w:t>
      </w:r>
      <w:r>
        <w:rPr>
          <w:rFonts w:ascii="Times New Roman" w:hAnsi="Times New Roman"/>
          <w:i/>
          <w:spacing w:val="25"/>
          <w:sz w:val="28"/>
        </w:rPr>
        <w:t> </w:t>
      </w:r>
      <w:r>
        <w:rPr>
          <w:rFonts w:ascii="Times New Roman" w:hAnsi="Times New Roman"/>
          <w:sz w:val="28"/>
        </w:rPr>
        <w:t>+</w:t>
      </w:r>
      <w:r>
        <w:rPr>
          <w:rFonts w:ascii="Times New Roman" w:hAnsi="Times New Roman"/>
          <w:spacing w:val="27"/>
          <w:sz w:val="28"/>
        </w:rPr>
        <w:t> </w:t>
      </w:r>
      <w:r>
        <w:rPr>
          <w:rFonts w:ascii="Times New Roman" w:hAnsi="Times New Roman"/>
          <w:i/>
          <w:sz w:val="28"/>
        </w:rPr>
        <w:t>y</w:t>
      </w:r>
    </w:p>
    <w:p>
      <w:pPr>
        <w:spacing w:after="0"/>
        <w:jc w:val="left"/>
        <w:rPr>
          <w:rFonts w:ascii="Times New Roman" w:hAnsi="Times New Roman"/>
          <w:sz w:val="28"/>
        </w:rPr>
        <w:sectPr>
          <w:type w:val="continuous"/>
          <w:pgSz w:w="12240" w:h="15840"/>
          <w:pgMar w:top="1220" w:bottom="940" w:left="1320" w:right="1380"/>
          <w:cols w:num="2" w:equalWidth="0">
            <w:col w:w="1439" w:space="40"/>
            <w:col w:w="8061"/>
          </w:cols>
        </w:sectPr>
      </w:pPr>
    </w:p>
    <w:p>
      <w:pPr>
        <w:pStyle w:val="BodyText"/>
        <w:spacing w:before="4"/>
        <w:ind w:left="0"/>
        <w:rPr>
          <w:rFonts w:ascii="Times New Roman"/>
          <w:i/>
          <w:sz w:val="15"/>
        </w:rPr>
      </w:pPr>
    </w:p>
    <w:p>
      <w:pPr>
        <w:pStyle w:val="BodyText"/>
        <w:spacing w:before="93"/>
      </w:pPr>
      <w:r>
        <w:rPr/>
        <w:t>Where:</w:t>
      </w:r>
    </w:p>
    <w:p>
      <w:pPr>
        <w:pStyle w:val="BodyText"/>
        <w:spacing w:before="127"/>
      </w:pPr>
      <w:r>
        <w:rPr/>
        <w:t>VI</w:t>
      </w:r>
      <w:r>
        <w:rPr>
          <w:spacing w:val="-1"/>
        </w:rPr>
        <w:t> </w:t>
      </w:r>
      <w:r>
        <w:rPr/>
        <w:t>=</w:t>
      </w:r>
      <w:r>
        <w:rPr>
          <w:spacing w:val="-5"/>
        </w:rPr>
        <w:t> </w:t>
      </w:r>
      <w:r>
        <w:rPr/>
        <w:t>vertical</w:t>
      </w:r>
      <w:r>
        <w:rPr>
          <w:spacing w:val="-2"/>
        </w:rPr>
        <w:t> </w:t>
      </w:r>
      <w:r>
        <w:rPr/>
        <w:t>interval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/>
        <w:t>feet</w:t>
      </w:r>
    </w:p>
    <w:p>
      <w:pPr>
        <w:pStyle w:val="BodyText"/>
        <w:spacing w:before="127"/>
      </w:pPr>
      <w:r>
        <w:rPr/>
        <w:t>s</w:t>
      </w:r>
      <w:r>
        <w:rPr>
          <w:spacing w:val="-6"/>
        </w:rPr>
        <w:t> </w:t>
      </w:r>
      <w:r>
        <w:rPr/>
        <w:t>=</w:t>
      </w:r>
      <w:r>
        <w:rPr>
          <w:spacing w:val="-1"/>
        </w:rPr>
        <w:t> </w:t>
      </w:r>
      <w:r>
        <w:rPr/>
        <w:t>land</w:t>
      </w:r>
      <w:r>
        <w:rPr>
          <w:spacing w:val="-4"/>
        </w:rPr>
        <w:t> </w:t>
      </w:r>
      <w:r>
        <w:rPr/>
        <w:t>rise</w:t>
      </w:r>
      <w:r>
        <w:rPr>
          <w:spacing w:val="1"/>
        </w:rPr>
        <w:t> </w:t>
      </w:r>
      <w:r>
        <w:rPr/>
        <w:t>per</w:t>
      </w:r>
      <w:r>
        <w:rPr>
          <w:spacing w:val="-2"/>
        </w:rPr>
        <w:t> </w:t>
      </w:r>
      <w:r>
        <w:rPr/>
        <w:t>100</w:t>
      </w:r>
      <w:r>
        <w:rPr>
          <w:spacing w:val="1"/>
        </w:rPr>
        <w:t> </w:t>
      </w:r>
      <w:r>
        <w:rPr/>
        <w:t>feet,</w:t>
      </w:r>
      <w:r>
        <w:rPr>
          <w:spacing w:val="-5"/>
        </w:rPr>
        <w:t> </w:t>
      </w:r>
      <w:r>
        <w:rPr/>
        <w:t>expressed</w:t>
      </w:r>
      <w:r>
        <w:rPr>
          <w:spacing w:val="-4"/>
        </w:rPr>
        <w:t> </w:t>
      </w:r>
      <w:r>
        <w:rPr/>
        <w:t>in</w:t>
      </w:r>
      <w:r>
        <w:rPr>
          <w:spacing w:val="1"/>
        </w:rPr>
        <w:t> </w:t>
      </w:r>
      <w:r>
        <w:rPr/>
        <w:t>feet</w:t>
      </w:r>
    </w:p>
    <w:p>
      <w:pPr>
        <w:pStyle w:val="BodyText"/>
        <w:spacing w:before="126"/>
      </w:pPr>
      <w:r>
        <w:rPr/>
        <w:t>y</w:t>
      </w:r>
      <w:r>
        <w:rPr>
          <w:spacing w:val="-5"/>
        </w:rPr>
        <w:t> </w:t>
      </w:r>
      <w:r>
        <w:rPr/>
        <w:t>=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soil</w:t>
      </w:r>
      <w:r>
        <w:rPr>
          <w:spacing w:val="-6"/>
        </w:rPr>
        <w:t> </w:t>
      </w:r>
      <w:r>
        <w:rPr/>
        <w:t>and</w:t>
      </w:r>
      <w:r>
        <w:rPr>
          <w:spacing w:val="2"/>
        </w:rPr>
        <w:t> </w:t>
      </w:r>
      <w:r>
        <w:rPr/>
        <w:t>cover</w:t>
      </w:r>
      <w:r>
        <w:rPr>
          <w:spacing w:val="-1"/>
        </w:rPr>
        <w:t> </w:t>
      </w:r>
      <w:r>
        <w:rPr/>
        <w:t>variable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values</w:t>
      </w:r>
      <w:r>
        <w:rPr>
          <w:spacing w:val="-5"/>
        </w:rPr>
        <w:t> </w:t>
      </w:r>
      <w:r>
        <w:rPr/>
        <w:t>from</w:t>
      </w:r>
      <w:r>
        <w:rPr>
          <w:spacing w:val="-1"/>
        </w:rPr>
        <w:t> </w:t>
      </w:r>
      <w:r>
        <w:rPr/>
        <w:t>1.0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4.0</w:t>
      </w:r>
    </w:p>
    <w:p>
      <w:pPr>
        <w:pStyle w:val="BodyText"/>
        <w:spacing w:before="6"/>
        <w:ind w:left="0"/>
        <w:rPr>
          <w:sz w:val="21"/>
        </w:rPr>
      </w:pPr>
    </w:p>
    <w:p>
      <w:pPr>
        <w:pStyle w:val="BodyText"/>
        <w:spacing w:line="247" w:lineRule="auto"/>
        <w:ind w:left="119" w:right="10"/>
      </w:pPr>
      <w:r>
        <w:rPr/>
        <w:t>Values of “y” are influenced by soil erodibility and cover practices.</w:t>
      </w:r>
      <w:r>
        <w:rPr>
          <w:spacing w:val="1"/>
        </w:rPr>
        <w:t> </w:t>
      </w:r>
      <w:r>
        <w:rPr/>
        <w:t>The lower values are</w:t>
      </w:r>
      <w:r>
        <w:rPr>
          <w:spacing w:val="1"/>
        </w:rPr>
        <w:t> </w:t>
      </w:r>
      <w:r>
        <w:rPr/>
        <w:t>applicable to erosive soils where little to no residue is left on the surface.</w:t>
      </w:r>
      <w:r>
        <w:rPr>
          <w:spacing w:val="1"/>
        </w:rPr>
        <w:t> </w:t>
      </w:r>
      <w:r>
        <w:rPr/>
        <w:t>The higher value is</w:t>
      </w:r>
      <w:r>
        <w:rPr>
          <w:spacing w:val="1"/>
        </w:rPr>
        <w:t> </w:t>
      </w:r>
      <w:r>
        <w:rPr/>
        <w:t>applicable</w:t>
      </w:r>
      <w:r>
        <w:rPr>
          <w:spacing w:val="-6"/>
        </w:rPr>
        <w:t> </w:t>
      </w:r>
      <w:r>
        <w:rPr/>
        <w:t>only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erosion-resistant</w:t>
      </w:r>
      <w:r>
        <w:rPr>
          <w:spacing w:val="-1"/>
        </w:rPr>
        <w:t> </w:t>
      </w:r>
      <w:r>
        <w:rPr/>
        <w:t>soils</w:t>
      </w:r>
      <w:r>
        <w:rPr>
          <w:spacing w:val="-7"/>
        </w:rPr>
        <w:t> </w:t>
      </w:r>
      <w:r>
        <w:rPr/>
        <w:t>where</w:t>
      </w:r>
      <w:r>
        <w:rPr>
          <w:spacing w:val="-9"/>
        </w:rPr>
        <w:t> </w:t>
      </w: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5"/>
        </w:rPr>
        <w:t> </w:t>
      </w:r>
      <w:r>
        <w:rPr/>
        <w:t>amount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residue</w:t>
      </w:r>
      <w:r>
        <w:rPr>
          <w:spacing w:val="-5"/>
        </w:rPr>
        <w:t> </w:t>
      </w:r>
      <w:r>
        <w:rPr/>
        <w:t>(1½</w:t>
      </w:r>
      <w:r>
        <w:rPr>
          <w:spacing w:val="-8"/>
        </w:rPr>
        <w:t> </w:t>
      </w:r>
      <w:r>
        <w:rPr/>
        <w:t>tons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straw/acre</w:t>
      </w:r>
      <w:r>
        <w:rPr>
          <w:spacing w:val="-58"/>
        </w:rPr>
        <w:t> </w:t>
      </w:r>
      <w:r>
        <w:rPr/>
        <w:t>equivalent)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surface.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40" w:lineRule="auto" w:before="118" w:after="0"/>
        <w:ind w:left="839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minimum</w:t>
      </w:r>
      <w:r>
        <w:rPr>
          <w:spacing w:val="-3"/>
          <w:sz w:val="22"/>
        </w:rPr>
        <w:t> </w:t>
      </w:r>
      <w:r>
        <w:rPr>
          <w:sz w:val="22"/>
        </w:rPr>
        <w:t>constructed</w:t>
      </w:r>
      <w:r>
        <w:rPr>
          <w:spacing w:val="-4"/>
          <w:sz w:val="22"/>
        </w:rPr>
        <w:t> </w:t>
      </w:r>
      <w:r>
        <w:rPr>
          <w:sz w:val="22"/>
        </w:rPr>
        <w:t>cross-section</w:t>
      </w:r>
      <w:r>
        <w:rPr>
          <w:spacing w:val="-5"/>
          <w:sz w:val="22"/>
        </w:rPr>
        <w:t> </w:t>
      </w:r>
      <w:r>
        <w:rPr>
          <w:sz w:val="22"/>
        </w:rPr>
        <w:t>should</w:t>
      </w:r>
      <w:r>
        <w:rPr>
          <w:spacing w:val="-5"/>
          <w:sz w:val="22"/>
        </w:rPr>
        <w:t> </w:t>
      </w:r>
      <w:r>
        <w:rPr>
          <w:sz w:val="22"/>
        </w:rPr>
        <w:t>meet the</w:t>
      </w:r>
      <w:r>
        <w:rPr>
          <w:spacing w:val="-5"/>
          <w:sz w:val="22"/>
        </w:rPr>
        <w:t> </w:t>
      </w:r>
      <w:r>
        <w:rPr>
          <w:sz w:val="22"/>
        </w:rPr>
        <w:t>design</w:t>
      </w:r>
      <w:r>
        <w:rPr>
          <w:spacing w:val="-5"/>
          <w:sz w:val="22"/>
        </w:rPr>
        <w:t> </w:t>
      </w:r>
      <w:r>
        <w:rPr>
          <w:sz w:val="22"/>
        </w:rPr>
        <w:t>dimensions.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28" w:lineRule="auto" w:before="117" w:after="0"/>
        <w:ind w:left="839" w:right="320" w:hanging="360"/>
        <w:jc w:val="left"/>
        <w:rPr>
          <w:sz w:val="22"/>
        </w:rPr>
      </w:pPr>
      <w:r>
        <w:rPr>
          <w:sz w:val="22"/>
        </w:rPr>
        <w:t>The top of the constructed ridge should not be lower at any point than the design</w:t>
      </w:r>
      <w:r>
        <w:rPr>
          <w:spacing w:val="1"/>
          <w:sz w:val="22"/>
        </w:rPr>
        <w:t> </w:t>
      </w:r>
      <w:r>
        <w:rPr>
          <w:sz w:val="22"/>
        </w:rPr>
        <w:t>elevation</w:t>
      </w:r>
      <w:r>
        <w:rPr>
          <w:spacing w:val="-5"/>
          <w:sz w:val="22"/>
        </w:rPr>
        <w:t> </w:t>
      </w:r>
      <w:r>
        <w:rPr>
          <w:sz w:val="22"/>
        </w:rPr>
        <w:t>plus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specified</w:t>
      </w:r>
      <w:r>
        <w:rPr>
          <w:spacing w:val="-4"/>
          <w:sz w:val="22"/>
        </w:rPr>
        <w:t> </w:t>
      </w:r>
      <w:r>
        <w:rPr>
          <w:sz w:val="22"/>
        </w:rPr>
        <w:t>overfill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settlement.</w:t>
      </w:r>
      <w:r>
        <w:rPr>
          <w:spacing w:val="59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opening</w:t>
      </w:r>
      <w:r>
        <w:rPr>
          <w:spacing w:val="-5"/>
          <w:sz w:val="22"/>
        </w:rPr>
        <w:t> </w:t>
      </w:r>
      <w:r>
        <w:rPr>
          <w:sz w:val="22"/>
        </w:rPr>
        <w:t>at the</w:t>
      </w:r>
      <w:r>
        <w:rPr>
          <w:spacing w:val="-5"/>
          <w:sz w:val="22"/>
        </w:rPr>
        <w:t> </w:t>
      </w:r>
      <w:r>
        <w:rPr>
          <w:sz w:val="22"/>
        </w:rPr>
        <w:t>outlet</w:t>
      </w:r>
      <w:r>
        <w:rPr>
          <w:spacing w:val="-1"/>
          <w:sz w:val="22"/>
        </w:rPr>
        <w:t> </w:t>
      </w:r>
      <w:r>
        <w:rPr>
          <w:sz w:val="22"/>
        </w:rPr>
        <w:t>end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58"/>
          <w:sz w:val="22"/>
        </w:rPr>
        <w:t> </w:t>
      </w:r>
      <w:r>
        <w:rPr>
          <w:sz w:val="22"/>
        </w:rPr>
        <w:t>terrace</w:t>
      </w:r>
      <w:r>
        <w:rPr>
          <w:spacing w:val="-5"/>
          <w:sz w:val="22"/>
        </w:rPr>
        <w:t> </w:t>
      </w:r>
      <w:r>
        <w:rPr>
          <w:sz w:val="22"/>
        </w:rPr>
        <w:t>should</w:t>
      </w:r>
      <w:r>
        <w:rPr>
          <w:spacing w:val="1"/>
          <w:sz w:val="22"/>
        </w:rPr>
        <w:t> </w:t>
      </w:r>
      <w:r>
        <w:rPr>
          <w:sz w:val="22"/>
        </w:rPr>
        <w:t>have a</w:t>
      </w:r>
      <w:r>
        <w:rPr>
          <w:spacing w:val="-4"/>
          <w:sz w:val="22"/>
        </w:rPr>
        <w:t> </w:t>
      </w:r>
      <w:r>
        <w:rPr>
          <w:sz w:val="22"/>
        </w:rPr>
        <w:t>cross</w:t>
      </w:r>
      <w:r>
        <w:rPr>
          <w:spacing w:val="-1"/>
          <w:sz w:val="22"/>
        </w:rPr>
        <w:t> </w:t>
      </w:r>
      <w:r>
        <w:rPr>
          <w:sz w:val="22"/>
        </w:rPr>
        <w:t>section equal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specified 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terrace</w:t>
      </w:r>
      <w:r>
        <w:rPr>
          <w:spacing w:val="-5"/>
          <w:sz w:val="22"/>
        </w:rPr>
        <w:t> </w:t>
      </w:r>
      <w:r>
        <w:rPr>
          <w:sz w:val="22"/>
        </w:rPr>
        <w:t>channel.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162" w:hanging="361"/>
        <w:jc w:val="left"/>
        <w:rPr>
          <w:sz w:val="22"/>
        </w:rPr>
      </w:pPr>
      <w:r>
        <w:rPr>
          <w:sz w:val="22"/>
        </w:rPr>
        <w:t>Channel grades may be either uniform or variable with a maximum grade of 0.6 feet per</w:t>
      </w:r>
      <w:r>
        <w:rPr>
          <w:spacing w:val="-59"/>
          <w:sz w:val="22"/>
        </w:rPr>
        <w:t> </w:t>
      </w:r>
      <w:r>
        <w:rPr>
          <w:sz w:val="22"/>
        </w:rPr>
        <w:t>100 feet length.</w:t>
      </w:r>
      <w:r>
        <w:rPr>
          <w:spacing w:val="1"/>
          <w:sz w:val="22"/>
        </w:rPr>
        <w:t> </w:t>
      </w:r>
      <w:r>
        <w:rPr>
          <w:sz w:val="22"/>
        </w:rPr>
        <w:t>For short distances, terrace grades may be increased to improve</w:t>
      </w:r>
      <w:r>
        <w:rPr>
          <w:spacing w:val="1"/>
          <w:sz w:val="22"/>
        </w:rPr>
        <w:t> </w:t>
      </w:r>
      <w:r>
        <w:rPr>
          <w:sz w:val="22"/>
        </w:rPr>
        <w:t>alignment.</w:t>
      </w:r>
      <w:r>
        <w:rPr>
          <w:spacing w:val="5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channel</w:t>
      </w:r>
      <w:r>
        <w:rPr>
          <w:spacing w:val="-3"/>
          <w:sz w:val="22"/>
        </w:rPr>
        <w:t> </w:t>
      </w:r>
      <w:r>
        <w:rPr>
          <w:sz w:val="22"/>
        </w:rPr>
        <w:t>velocity</w:t>
      </w:r>
      <w:r>
        <w:rPr>
          <w:spacing w:val="-7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6"/>
          <w:sz w:val="22"/>
        </w:rPr>
        <w:t> </w:t>
      </w:r>
      <w:r>
        <w:rPr>
          <w:sz w:val="22"/>
        </w:rPr>
        <w:t>exceed that which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non-erosive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 soil</w:t>
      </w:r>
      <w:r>
        <w:rPr>
          <w:spacing w:val="-58"/>
          <w:sz w:val="22"/>
        </w:rPr>
        <w:t> </w:t>
      </w:r>
      <w:r>
        <w:rPr>
          <w:sz w:val="22"/>
        </w:rPr>
        <w:t>type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planned</w:t>
      </w:r>
      <w:r>
        <w:rPr>
          <w:spacing w:val="-2"/>
          <w:sz w:val="22"/>
        </w:rPr>
        <w:t> </w:t>
      </w:r>
      <w:r>
        <w:rPr>
          <w:sz w:val="22"/>
        </w:rPr>
        <w:t>treatment.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196" w:hanging="360"/>
        <w:jc w:val="left"/>
        <w:rPr>
          <w:sz w:val="22"/>
        </w:rPr>
      </w:pPr>
      <w:r>
        <w:rPr>
          <w:sz w:val="22"/>
        </w:rPr>
        <w:t>All gradient terraces should have adequate outlets. Such an outlet may be a grassed</w:t>
      </w:r>
      <w:r>
        <w:rPr>
          <w:spacing w:val="1"/>
          <w:sz w:val="22"/>
        </w:rPr>
        <w:t> </w:t>
      </w:r>
      <w:r>
        <w:rPr>
          <w:sz w:val="22"/>
        </w:rPr>
        <w:t>waterway,</w:t>
      </w:r>
      <w:r>
        <w:rPr>
          <w:spacing w:val="-1"/>
          <w:sz w:val="22"/>
        </w:rPr>
        <w:t> </w:t>
      </w:r>
      <w:r>
        <w:rPr>
          <w:sz w:val="22"/>
        </w:rPr>
        <w:t>vegetated</w:t>
      </w:r>
      <w:r>
        <w:rPr>
          <w:spacing w:val="-4"/>
          <w:sz w:val="22"/>
        </w:rPr>
        <w:t> </w:t>
      </w:r>
      <w:r>
        <w:rPr>
          <w:sz w:val="22"/>
        </w:rPr>
        <w:t>area,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tile</w:t>
      </w:r>
      <w:r>
        <w:rPr>
          <w:spacing w:val="-5"/>
          <w:sz w:val="22"/>
        </w:rPr>
        <w:t> </w:t>
      </w:r>
      <w:r>
        <w:rPr>
          <w:sz w:val="22"/>
        </w:rPr>
        <w:t>outlet.</w:t>
      </w:r>
      <w:r>
        <w:rPr>
          <w:spacing w:val="56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cases,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outlet must</w:t>
      </w:r>
      <w:r>
        <w:rPr>
          <w:spacing w:val="-1"/>
          <w:sz w:val="22"/>
        </w:rPr>
        <w:t> </w:t>
      </w:r>
      <w:r>
        <w:rPr>
          <w:sz w:val="22"/>
        </w:rPr>
        <w:t>convey</w:t>
      </w:r>
      <w:r>
        <w:rPr>
          <w:spacing w:val="-6"/>
          <w:sz w:val="22"/>
        </w:rPr>
        <w:t> </w:t>
      </w:r>
      <w:r>
        <w:rPr>
          <w:sz w:val="22"/>
        </w:rPr>
        <w:t>runoff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58"/>
          <w:sz w:val="22"/>
        </w:rPr>
        <w:t> </w:t>
      </w:r>
      <w:r>
        <w:rPr>
          <w:sz w:val="22"/>
        </w:rPr>
        <w:t>the terrace or terrace system to a point where the outflow will not cause damage.</w:t>
      </w:r>
      <w:r>
        <w:rPr>
          <w:spacing w:val="1"/>
          <w:sz w:val="22"/>
        </w:rPr>
        <w:t> </w:t>
      </w:r>
      <w:r>
        <w:rPr>
          <w:sz w:val="22"/>
        </w:rPr>
        <w:t>Vegetative</w:t>
      </w:r>
      <w:r>
        <w:rPr>
          <w:spacing w:val="-3"/>
          <w:sz w:val="22"/>
        </w:rPr>
        <w:t> </w:t>
      </w:r>
      <w:r>
        <w:rPr>
          <w:sz w:val="22"/>
        </w:rPr>
        <w:t>cover should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3"/>
          <w:sz w:val="22"/>
        </w:rPr>
        <w:t> </w:t>
      </w:r>
      <w:r>
        <w:rPr>
          <w:sz w:val="22"/>
        </w:rPr>
        <w:t>used</w:t>
      </w:r>
      <w:r>
        <w:rPr>
          <w:spacing w:val="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outlet</w:t>
      </w:r>
      <w:r>
        <w:rPr>
          <w:spacing w:val="-3"/>
          <w:sz w:val="22"/>
        </w:rPr>
        <w:t> </w:t>
      </w:r>
      <w:r>
        <w:rPr>
          <w:sz w:val="22"/>
        </w:rPr>
        <w:t>channel.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28" w:lineRule="auto" w:before="118" w:after="0"/>
        <w:ind w:left="839" w:right="502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design</w:t>
      </w:r>
      <w:r>
        <w:rPr>
          <w:spacing w:val="-5"/>
          <w:sz w:val="22"/>
        </w:rPr>
        <w:t> </w:t>
      </w:r>
      <w:r>
        <w:rPr>
          <w:sz w:val="22"/>
        </w:rPr>
        <w:t>elevation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water</w:t>
      </w:r>
      <w:r>
        <w:rPr>
          <w:spacing w:val="-3"/>
          <w:sz w:val="22"/>
        </w:rPr>
        <w:t> </w:t>
      </w:r>
      <w:r>
        <w:rPr>
          <w:sz w:val="22"/>
        </w:rPr>
        <w:t>surface 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terrace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6"/>
          <w:sz w:val="22"/>
        </w:rPr>
        <w:t> </w:t>
      </w:r>
      <w:r>
        <w:rPr>
          <w:sz w:val="22"/>
        </w:rPr>
        <w:t>be lower</w:t>
      </w:r>
      <w:r>
        <w:rPr>
          <w:spacing w:val="-3"/>
          <w:sz w:val="22"/>
        </w:rPr>
        <w:t> </w:t>
      </w:r>
      <w:r>
        <w:rPr>
          <w:sz w:val="22"/>
        </w:rPr>
        <w:t>than the</w:t>
      </w:r>
      <w:r>
        <w:rPr>
          <w:spacing w:val="-58"/>
          <w:sz w:val="22"/>
        </w:rPr>
        <w:t> </w:t>
      </w:r>
      <w:r>
        <w:rPr>
          <w:sz w:val="22"/>
        </w:rPr>
        <w:t>design elevation of the water surface in the outlet at their junction, when both are</w:t>
      </w:r>
      <w:r>
        <w:rPr>
          <w:spacing w:val="1"/>
          <w:sz w:val="22"/>
        </w:rPr>
        <w:t> </w:t>
      </w:r>
      <w:r>
        <w:rPr>
          <w:sz w:val="22"/>
        </w:rPr>
        <w:t>operating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design</w:t>
      </w:r>
      <w:r>
        <w:rPr>
          <w:spacing w:val="-2"/>
          <w:sz w:val="22"/>
        </w:rPr>
        <w:t> </w:t>
      </w:r>
      <w:r>
        <w:rPr>
          <w:sz w:val="22"/>
        </w:rPr>
        <w:t>flow.</w:t>
      </w:r>
    </w:p>
    <w:p>
      <w:pPr>
        <w:spacing w:after="0" w:line="228" w:lineRule="auto"/>
        <w:jc w:val="left"/>
        <w:rPr>
          <w:sz w:val="22"/>
        </w:rPr>
        <w:sectPr>
          <w:type w:val="continuous"/>
          <w:pgSz w:w="12240" w:h="15840"/>
          <w:pgMar w:top="1220" w:bottom="940" w:left="1320" w:right="1380"/>
        </w:sectPr>
      </w:pP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28" w:lineRule="auto" w:before="162" w:after="0"/>
        <w:ind w:left="839" w:right="112" w:hanging="360"/>
        <w:jc w:val="left"/>
        <w:rPr>
          <w:sz w:val="22"/>
        </w:rPr>
      </w:pPr>
      <w:r>
        <w:rPr>
          <w:sz w:val="22"/>
        </w:rPr>
        <w:t>Vertical</w:t>
      </w:r>
      <w:r>
        <w:rPr>
          <w:spacing w:val="-13"/>
          <w:sz w:val="22"/>
        </w:rPr>
        <w:t> </w:t>
      </w:r>
      <w:r>
        <w:rPr>
          <w:sz w:val="22"/>
        </w:rPr>
        <w:t>spacing</w:t>
      </w:r>
      <w:r>
        <w:rPr>
          <w:spacing w:val="-13"/>
          <w:sz w:val="22"/>
        </w:rPr>
        <w:t> </w:t>
      </w:r>
      <w:r>
        <w:rPr>
          <w:sz w:val="22"/>
        </w:rPr>
        <w:t>determined</w:t>
      </w:r>
      <w:r>
        <w:rPr>
          <w:spacing w:val="-9"/>
          <w:sz w:val="22"/>
        </w:rPr>
        <w:t> </w:t>
      </w:r>
      <w:r>
        <w:rPr>
          <w:sz w:val="22"/>
        </w:rPr>
        <w:t>by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above</w:t>
      </w:r>
      <w:r>
        <w:rPr>
          <w:spacing w:val="-9"/>
          <w:sz w:val="22"/>
        </w:rPr>
        <w:t> </w:t>
      </w:r>
      <w:r>
        <w:rPr>
          <w:sz w:val="22"/>
        </w:rPr>
        <w:t>methods</w:t>
      </w:r>
      <w:r>
        <w:rPr>
          <w:spacing w:val="-10"/>
          <w:sz w:val="22"/>
        </w:rPr>
        <w:t> </w:t>
      </w:r>
      <w:r>
        <w:rPr>
          <w:sz w:val="22"/>
        </w:rPr>
        <w:t>may</w:t>
      </w:r>
      <w:r>
        <w:rPr>
          <w:spacing w:val="-16"/>
          <w:sz w:val="22"/>
        </w:rPr>
        <w:t> </w:t>
      </w:r>
      <w:r>
        <w:rPr>
          <w:sz w:val="22"/>
        </w:rPr>
        <w:t>be</w:t>
      </w:r>
      <w:r>
        <w:rPr>
          <w:spacing w:val="-13"/>
          <w:sz w:val="22"/>
        </w:rPr>
        <w:t> </w:t>
      </w:r>
      <w:r>
        <w:rPr>
          <w:sz w:val="22"/>
        </w:rPr>
        <w:t>increased</w:t>
      </w:r>
      <w:r>
        <w:rPr>
          <w:spacing w:val="-13"/>
          <w:sz w:val="22"/>
        </w:rPr>
        <w:t> </w:t>
      </w:r>
      <w:r>
        <w:rPr>
          <w:sz w:val="22"/>
        </w:rPr>
        <w:t>as</w:t>
      </w:r>
      <w:r>
        <w:rPr>
          <w:spacing w:val="-15"/>
          <w:sz w:val="22"/>
        </w:rPr>
        <w:t> </w:t>
      </w:r>
      <w:r>
        <w:rPr>
          <w:sz w:val="22"/>
        </w:rPr>
        <w:t>much</w:t>
      </w:r>
      <w:r>
        <w:rPr>
          <w:spacing w:val="-14"/>
          <w:sz w:val="22"/>
        </w:rPr>
        <w:t> </w:t>
      </w:r>
      <w:r>
        <w:rPr>
          <w:sz w:val="22"/>
        </w:rPr>
        <w:t>as</w:t>
      </w:r>
      <w:r>
        <w:rPr>
          <w:spacing w:val="-15"/>
          <w:sz w:val="22"/>
        </w:rPr>
        <w:t> </w:t>
      </w:r>
      <w:r>
        <w:rPr>
          <w:sz w:val="22"/>
        </w:rPr>
        <w:t>0.5 feet</w:t>
      </w:r>
      <w:r>
        <w:rPr>
          <w:spacing w:val="-58"/>
          <w:sz w:val="22"/>
        </w:rPr>
        <w:t> </w:t>
      </w:r>
      <w:r>
        <w:rPr>
          <w:sz w:val="22"/>
        </w:rPr>
        <w:t>or 10 percent, whichever is greater, to provide better alignment or location, avoid</w:t>
      </w:r>
      <w:r>
        <w:rPr>
          <w:spacing w:val="1"/>
          <w:sz w:val="22"/>
        </w:rPr>
        <w:t> </w:t>
      </w:r>
      <w:r>
        <w:rPr>
          <w:sz w:val="22"/>
        </w:rPr>
        <w:t>obstacles,</w:t>
      </w:r>
      <w:r>
        <w:rPr>
          <w:spacing w:val="1"/>
          <w:sz w:val="22"/>
        </w:rPr>
        <w:t> </w:t>
      </w:r>
      <w:r>
        <w:rPr>
          <w:sz w:val="22"/>
        </w:rPr>
        <w:t>adjust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equipment</w:t>
      </w:r>
      <w:r>
        <w:rPr>
          <w:spacing w:val="-4"/>
          <w:sz w:val="22"/>
        </w:rPr>
        <w:t> </w:t>
      </w:r>
      <w:r>
        <w:rPr>
          <w:sz w:val="22"/>
        </w:rPr>
        <w:t>size,</w:t>
      </w:r>
      <w:r>
        <w:rPr>
          <w:spacing w:val="1"/>
          <w:sz w:val="22"/>
        </w:rPr>
        <w:t> </w:t>
      </w:r>
      <w:r>
        <w:rPr>
          <w:sz w:val="22"/>
        </w:rPr>
        <w:t>or reach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satisfactory outlet.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116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contributing</w:t>
      </w:r>
      <w:r>
        <w:rPr>
          <w:spacing w:val="-9"/>
          <w:sz w:val="22"/>
        </w:rPr>
        <w:t> </w:t>
      </w:r>
      <w:r>
        <w:rPr>
          <w:sz w:val="22"/>
        </w:rPr>
        <w:t>area</w:t>
      </w:r>
      <w:r>
        <w:rPr>
          <w:spacing w:val="-5"/>
          <w:sz w:val="22"/>
        </w:rPr>
        <w:t> </w:t>
      </w:r>
      <w:r>
        <w:rPr>
          <w:sz w:val="22"/>
        </w:rPr>
        <w:t>above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top</w:t>
      </w:r>
      <w:r>
        <w:rPr>
          <w:spacing w:val="-5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11"/>
          <w:sz w:val="22"/>
        </w:rPr>
        <w:t> </w:t>
      </w:r>
      <w:r>
        <w:rPr>
          <w:sz w:val="22"/>
        </w:rPr>
        <w:t>exceed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area</w:t>
      </w:r>
      <w:r>
        <w:rPr>
          <w:spacing w:val="-9"/>
          <w:sz w:val="22"/>
        </w:rPr>
        <w:t> </w:t>
      </w:r>
      <w:r>
        <w:rPr>
          <w:sz w:val="22"/>
        </w:rPr>
        <w:t>that</w:t>
      </w:r>
      <w:r>
        <w:rPr>
          <w:spacing w:val="-10"/>
          <w:sz w:val="22"/>
        </w:rPr>
        <w:t> </w:t>
      </w:r>
      <w:r>
        <w:rPr>
          <w:sz w:val="22"/>
        </w:rPr>
        <w:t>would</w:t>
      </w:r>
      <w:r>
        <w:rPr>
          <w:spacing w:val="-9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drained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58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terrace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normal spacing.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905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terrace</w:t>
      </w:r>
      <w:r>
        <w:rPr>
          <w:spacing w:val="-1"/>
          <w:sz w:val="22"/>
        </w:rPr>
        <w:t> </w:t>
      </w:r>
      <w:r>
        <w:rPr>
          <w:sz w:val="22"/>
        </w:rPr>
        <w:t>should</w:t>
      </w:r>
      <w:r>
        <w:rPr>
          <w:spacing w:val="-5"/>
          <w:sz w:val="22"/>
        </w:rPr>
        <w:t> </w:t>
      </w:r>
      <w:r>
        <w:rPr>
          <w:sz w:val="22"/>
        </w:rPr>
        <w:t>have</w:t>
      </w:r>
      <w:r>
        <w:rPr>
          <w:spacing w:val="-5"/>
          <w:sz w:val="22"/>
        </w:rPr>
        <w:t> </w:t>
      </w:r>
      <w:r>
        <w:rPr>
          <w:sz w:val="22"/>
        </w:rPr>
        <w:t>enough</w:t>
      </w:r>
      <w:r>
        <w:rPr>
          <w:spacing w:val="-1"/>
          <w:sz w:val="22"/>
        </w:rPr>
        <w:t> </w:t>
      </w:r>
      <w:r>
        <w:rPr>
          <w:sz w:val="22"/>
        </w:rPr>
        <w:t>capacity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handle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peak</w:t>
      </w:r>
      <w:r>
        <w:rPr>
          <w:spacing w:val="-3"/>
          <w:sz w:val="22"/>
        </w:rPr>
        <w:t> </w:t>
      </w:r>
      <w:r>
        <w:rPr>
          <w:sz w:val="22"/>
        </w:rPr>
        <w:t>volumetric</w:t>
      </w:r>
      <w:r>
        <w:rPr>
          <w:spacing w:val="-2"/>
          <w:sz w:val="22"/>
        </w:rPr>
        <w:t> </w:t>
      </w:r>
      <w:r>
        <w:rPr>
          <w:sz w:val="22"/>
        </w:rPr>
        <w:t>flowrate</w:t>
      </w:r>
      <w:r>
        <w:rPr>
          <w:spacing w:val="-58"/>
          <w:sz w:val="22"/>
        </w:rPr>
        <w:t> </w:t>
      </w:r>
      <w:r>
        <w:rPr>
          <w:sz w:val="22"/>
        </w:rPr>
        <w:t>expected</w:t>
      </w:r>
      <w:r>
        <w:rPr>
          <w:spacing w:val="-6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Type</w:t>
      </w:r>
      <w:r>
        <w:rPr>
          <w:spacing w:val="-6"/>
          <w:sz w:val="22"/>
        </w:rPr>
        <w:t> </w:t>
      </w:r>
      <w:r>
        <w:rPr>
          <w:sz w:val="22"/>
        </w:rPr>
        <w:t>1A,</w:t>
      </w:r>
      <w:r>
        <w:rPr>
          <w:spacing w:val="-2"/>
          <w:sz w:val="22"/>
        </w:rPr>
        <w:t> </w:t>
      </w:r>
      <w:r>
        <w:rPr>
          <w:sz w:val="22"/>
        </w:rPr>
        <w:t>2-year,</w:t>
      </w:r>
      <w:r>
        <w:rPr>
          <w:spacing w:val="-1"/>
          <w:sz w:val="22"/>
        </w:rPr>
        <w:t> </w:t>
      </w:r>
      <w:r>
        <w:rPr>
          <w:sz w:val="22"/>
        </w:rPr>
        <w:t>24-hour</w:t>
      </w:r>
      <w:r>
        <w:rPr>
          <w:spacing w:val="-4"/>
          <w:sz w:val="22"/>
        </w:rPr>
        <w:t> </w:t>
      </w:r>
      <w:r>
        <w:rPr>
          <w:sz w:val="22"/>
        </w:rPr>
        <w:t>frequency</w:t>
      </w:r>
      <w:r>
        <w:rPr>
          <w:spacing w:val="-3"/>
          <w:sz w:val="22"/>
        </w:rPr>
        <w:t> </w:t>
      </w:r>
      <w:r>
        <w:rPr>
          <w:sz w:val="22"/>
        </w:rPr>
        <w:t>storm</w:t>
      </w:r>
      <w:r>
        <w:rPr>
          <w:spacing w:val="-4"/>
          <w:sz w:val="22"/>
        </w:rPr>
        <w:t> </w:t>
      </w:r>
      <w:r>
        <w:rPr>
          <w:sz w:val="22"/>
        </w:rPr>
        <w:t>without</w:t>
      </w:r>
      <w:r>
        <w:rPr>
          <w:spacing w:val="-6"/>
          <w:sz w:val="22"/>
        </w:rPr>
        <w:t> </w:t>
      </w:r>
      <w:r>
        <w:rPr>
          <w:sz w:val="22"/>
        </w:rPr>
        <w:t>overtopping.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237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terrace cross-section</w:t>
      </w:r>
      <w:r>
        <w:rPr>
          <w:spacing w:val="-4"/>
          <w:sz w:val="22"/>
        </w:rPr>
        <w:t> </w:t>
      </w:r>
      <w:r>
        <w:rPr>
          <w:sz w:val="22"/>
        </w:rPr>
        <w:t>should be</w:t>
      </w:r>
      <w:r>
        <w:rPr>
          <w:spacing w:val="-5"/>
          <w:sz w:val="22"/>
        </w:rPr>
        <w:t> </w:t>
      </w:r>
      <w:r>
        <w:rPr>
          <w:sz w:val="22"/>
        </w:rPr>
        <w:t>proportioned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fit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land</w:t>
      </w:r>
      <w:r>
        <w:rPr>
          <w:spacing w:val="-4"/>
          <w:sz w:val="22"/>
        </w:rPr>
        <w:t> </w:t>
      </w:r>
      <w:r>
        <w:rPr>
          <w:sz w:val="22"/>
        </w:rPr>
        <w:t>slope.</w:t>
      </w:r>
      <w:r>
        <w:rPr>
          <w:spacing w:val="5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ridge</w:t>
      </w:r>
      <w:r>
        <w:rPr>
          <w:spacing w:val="-5"/>
          <w:sz w:val="22"/>
        </w:rPr>
        <w:t> </w:t>
      </w:r>
      <w:r>
        <w:rPr>
          <w:sz w:val="22"/>
        </w:rPr>
        <w:t>height</w:t>
      </w:r>
      <w:r>
        <w:rPr>
          <w:spacing w:val="-58"/>
          <w:sz w:val="22"/>
        </w:rPr>
        <w:t> </w:t>
      </w:r>
      <w:r>
        <w:rPr>
          <w:sz w:val="22"/>
        </w:rPr>
        <w:t>should include a reasonable settlement factor.</w:t>
      </w:r>
      <w:r>
        <w:rPr>
          <w:spacing w:val="1"/>
          <w:sz w:val="22"/>
        </w:rPr>
        <w:t> </w:t>
      </w:r>
      <w:r>
        <w:rPr>
          <w:sz w:val="22"/>
        </w:rPr>
        <w:t>The ridge should have a minimum top</w:t>
      </w:r>
      <w:r>
        <w:rPr>
          <w:spacing w:val="1"/>
          <w:sz w:val="22"/>
        </w:rPr>
        <w:t> </w:t>
      </w:r>
      <w:r>
        <w:rPr>
          <w:sz w:val="22"/>
        </w:rPr>
        <w:t>width of 3 feet at the design height.</w:t>
      </w:r>
      <w:r>
        <w:rPr>
          <w:spacing w:val="1"/>
          <w:sz w:val="22"/>
        </w:rPr>
        <w:t> </w:t>
      </w:r>
      <w:r>
        <w:rPr>
          <w:sz w:val="22"/>
        </w:rPr>
        <w:t>The minimum cross-sectional area of the terrace</w:t>
      </w:r>
      <w:r>
        <w:rPr>
          <w:spacing w:val="1"/>
          <w:sz w:val="22"/>
        </w:rPr>
        <w:t> </w:t>
      </w:r>
      <w:r>
        <w:rPr>
          <w:sz w:val="22"/>
        </w:rPr>
        <w:t>channel should be 8 square feet for land slopes of 5 percent or less, 7 square feet for</w:t>
      </w:r>
      <w:r>
        <w:rPr>
          <w:spacing w:val="1"/>
          <w:sz w:val="22"/>
        </w:rPr>
        <w:t> </w:t>
      </w:r>
      <w:r>
        <w:rPr>
          <w:sz w:val="22"/>
        </w:rPr>
        <w:t>slopes from 5 to 8 percent, and 6 square feet for slopes steeper than 8 percent.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terrace</w:t>
      </w:r>
      <w:r>
        <w:rPr>
          <w:spacing w:val="-3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constructed</w:t>
      </w:r>
      <w:r>
        <w:rPr>
          <w:spacing w:val="-3"/>
          <w:sz w:val="22"/>
        </w:rPr>
        <w:t> </w:t>
      </w:r>
      <w:r>
        <w:rPr>
          <w:sz w:val="22"/>
        </w:rPr>
        <w:t>wide</w:t>
      </w:r>
      <w:r>
        <w:rPr>
          <w:spacing w:val="-2"/>
          <w:sz w:val="22"/>
        </w:rPr>
        <w:t> </w:t>
      </w:r>
      <w:r>
        <w:rPr>
          <w:sz w:val="22"/>
        </w:rPr>
        <w:t>enough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2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maintained</w:t>
      </w:r>
      <w:r>
        <w:rPr>
          <w:spacing w:val="-3"/>
          <w:sz w:val="22"/>
        </w:rPr>
        <w:t> </w:t>
      </w:r>
      <w:r>
        <w:rPr>
          <w:sz w:val="22"/>
        </w:rPr>
        <w:t>using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small</w:t>
      </w:r>
      <w:r>
        <w:rPr>
          <w:spacing w:val="-1"/>
          <w:sz w:val="22"/>
        </w:rPr>
        <w:t> </w:t>
      </w:r>
      <w:r>
        <w:rPr>
          <w:sz w:val="22"/>
        </w:rPr>
        <w:t>cat.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84" w:after="0"/>
        <w:ind w:left="1079" w:right="0" w:hanging="961"/>
        <w:jc w:val="left"/>
      </w:pPr>
      <w:r>
        <w:rPr/>
        <w:t>Maintenance</w:t>
      </w:r>
      <w:r>
        <w:rPr>
          <w:spacing w:val="-3"/>
        </w:rPr>
        <w:t> </w:t>
      </w:r>
      <w:r>
        <w:rPr/>
        <w:t>Standards</w:t>
      </w:r>
    </w:p>
    <w:p>
      <w:pPr>
        <w:pStyle w:val="BodyText"/>
        <w:spacing w:line="247" w:lineRule="auto" w:before="106"/>
        <w:ind w:left="119" w:right="10"/>
      </w:pPr>
      <w:r>
        <w:rPr/>
        <w:t>Maintenance</w:t>
      </w:r>
      <w:r>
        <w:rPr>
          <w:spacing w:val="-1"/>
        </w:rPr>
        <w:t> </w:t>
      </w:r>
      <w:r>
        <w:rPr/>
        <w:t>should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performed</w:t>
      </w:r>
      <w:r>
        <w:rPr>
          <w:spacing w:val="-5"/>
        </w:rPr>
        <w:t> </w:t>
      </w:r>
      <w:r>
        <w:rPr/>
        <w:t>as</w:t>
      </w:r>
      <w:r>
        <w:rPr>
          <w:spacing w:val="-8"/>
        </w:rPr>
        <w:t> </w:t>
      </w:r>
      <w:r>
        <w:rPr/>
        <w:t>needed.</w:t>
      </w:r>
      <w:r>
        <w:rPr>
          <w:spacing w:val="-6"/>
        </w:rPr>
        <w:t> </w:t>
      </w:r>
      <w:r>
        <w:rPr/>
        <w:t>Terraces</w:t>
      </w:r>
      <w:r>
        <w:rPr>
          <w:spacing w:val="-3"/>
        </w:rPr>
        <w:t> </w:t>
      </w:r>
      <w:r>
        <w:rPr/>
        <w:t>should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inspected</w:t>
      </w:r>
      <w:r>
        <w:rPr>
          <w:spacing w:val="-1"/>
        </w:rPr>
        <w:t> </w:t>
      </w:r>
      <w:r>
        <w:rPr/>
        <w:t>regularly,</w:t>
      </w:r>
      <w:r>
        <w:rPr>
          <w:spacing w:val="-2"/>
        </w:rPr>
        <w:t> </w:t>
      </w:r>
      <w:r>
        <w:rPr/>
        <w:t>at</w:t>
      </w:r>
      <w:r>
        <w:rPr>
          <w:spacing w:val="-7"/>
        </w:rPr>
        <w:t> </w:t>
      </w:r>
      <w:r>
        <w:rPr/>
        <w:t>least</w:t>
      </w:r>
      <w:r>
        <w:rPr>
          <w:spacing w:val="-58"/>
        </w:rPr>
        <w:t> </w:t>
      </w:r>
      <w:r>
        <w:rPr/>
        <w:t>once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year,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after large</w:t>
      </w:r>
      <w:r>
        <w:rPr>
          <w:spacing w:val="-2"/>
        </w:rPr>
        <w:t> </w:t>
      </w:r>
      <w:r>
        <w:rPr/>
        <w:t>storm</w:t>
      </w:r>
      <w:r>
        <w:rPr>
          <w:spacing w:val="-5"/>
        </w:rPr>
        <w:t> </w:t>
      </w:r>
      <w:r>
        <w:rPr/>
        <w:t>events.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1"/>
        </w:rPr>
      </w:pPr>
      <w:r>
        <w:rPr/>
        <w:pict>
          <v:group style="position:absolute;margin-left:86.636497pt;margin-top:8.443384pt;width:438.75pt;height:193.95pt;mso-position-horizontal-relative:page;mso-position-vertical-relative:paragraph;z-index:-15728640;mso-wrap-distance-left:0;mso-wrap-distance-right:0" coordorigin="1733,169" coordsize="8775,3879">
            <v:shape style="position:absolute;left:1733;top:168;width:8774;height:3879" type="#_x0000_t75" stroked="false">
              <v:imagedata r:id="rId9" o:title=""/>
            </v:shape>
            <v:shape style="position:absolute;left:1732;top:171;width:8775;height:3874" coordorigin="1733,171" coordsize="8775,3874" path="m10507,171l10488,171,10488,190,10488,4025,1752,4025,1752,190,10488,190,10488,171,1752,171,1742,171,1733,171,1733,4025,1733,4035,1733,4045,10497,4045,10507,4045,10507,190,10507,181,10507,171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spacing w:before="76"/>
        <w:ind w:left="3307" w:right="3249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Figure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3 -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6:</w:t>
      </w:r>
      <w:r>
        <w:rPr>
          <w:b/>
          <w:i/>
          <w:spacing w:val="53"/>
          <w:sz w:val="20"/>
        </w:rPr>
        <w:t> </w:t>
      </w:r>
      <w:r>
        <w:rPr>
          <w:b/>
          <w:i/>
          <w:sz w:val="20"/>
        </w:rPr>
        <w:t>Gradient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Terraces</w:t>
      </w:r>
    </w:p>
    <w:sectPr>
      <w:headerReference w:type="default" r:id="rId7"/>
      <w:footerReference w:type="default" r:id="rId8"/>
      <w:pgSz w:w="12240" w:h="15840"/>
      <w:pgMar w:header="852" w:footer="743" w:top="1220" w:bottom="940" w:left="132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791616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4.25pt;height:13.2pt;mso-position-horizontal-relative:page;mso-position-vertical-relative:page;z-index:-157911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207306pt;margin-top:746.929077pt;width:27.55pt;height:13.2pt;mso-position-horizontal-relative:page;mso-position-vertical-relative:page;z-index:-157905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46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09729pt;margin-top:746.929077pt;width:46pt;height:13.2pt;mso-position-horizontal-relative:page;mso-position-vertical-relative:page;z-index:-157900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788544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5.75pt;height:13.2pt;mso-position-horizontal-relative:page;mso-position-vertical-relative:page;z-index:-157880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207306pt;margin-top:746.929077pt;width:27.55pt;height:13.2pt;mso-position-horizontal-relative:page;mso-position-vertical-relative:page;z-index:-157875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47</w:t>
                </w:r>
              </w:p>
            </w:txbxContent>
          </v:textbox>
          <w10:wrap type="none"/>
        </v:shape>
      </w:pict>
    </w:r>
    <w:r>
      <w:rPr/>
      <w:pict>
        <v:shape style="position:absolute;margin-left:496.767303pt;margin-top:746.929077pt;width:44.25pt;height:13.2pt;mso-position-horizontal-relative:page;mso-position-vertical-relative:page;z-index:-157870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987297pt;margin-top:41.597664pt;width:80.350pt;height:13.2pt;mso-position-horizontal-relative:page;mso-position-vertical-relative:page;z-index:-157926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2021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787292pt;margin-top:41.597664pt;width:69.25pt;height:13.2pt;mso-position-horizontal-relative:page;mso-position-vertical-relative:page;z-index:-157921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70.987297pt;margin-top:41.597664pt;width:69.25pt;height:13.2pt;mso-position-horizontal-relative:page;mso-position-vertical-relative:page;z-index:-157895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  <w:r>
      <w:rPr/>
      <w:pict>
        <v:shape style="position:absolute;margin-left:460.677307pt;margin-top:41.597664pt;width:80.350pt;height:13.2pt;mso-position-horizontal-relative:page;mso-position-vertical-relative:page;z-index:-157890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 2021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839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1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8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00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912" w:hanging="793"/>
        <w:jc w:val="left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912" w:hanging="793"/>
        <w:jc w:val="left"/>
      </w:pPr>
      <w:rPr>
        <w:rFonts w:hint="default" w:ascii="Arial Black" w:hAnsi="Arial Black" w:eastAsia="Arial Black" w:cs="Arial Black"/>
        <w:spacing w:val="-3"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1079" w:hanging="960"/>
        <w:jc w:val="left"/>
      </w:pPr>
      <w:rPr>
        <w:rFonts w:hint="default" w:ascii="Arial Black" w:hAnsi="Arial Black" w:eastAsia="Arial Black" w:cs="Arial Black"/>
        <w:spacing w:val="-2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2960" w:hanging="9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0" w:hanging="9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0" w:hanging="9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0" w:hanging="9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0" w:hanging="9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0" w:hanging="9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839"/>
    </w:pPr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42"/>
      <w:ind w:left="1079" w:hanging="961"/>
      <w:outlineLvl w:val="1"/>
    </w:pPr>
    <w:rPr>
      <w:rFonts w:ascii="Arial Black" w:hAnsi="Arial Black" w:eastAsia="Arial Black" w:cs="Arial Black"/>
      <w:sz w:val="24"/>
      <w:szCs w:val="24"/>
    </w:rPr>
  </w:style>
  <w:style w:styleId="Title" w:type="paragraph">
    <w:name w:val="Title"/>
    <w:basedOn w:val="Normal"/>
    <w:uiPriority w:val="1"/>
    <w:qFormat/>
    <w:pPr>
      <w:spacing w:before="90"/>
      <w:ind w:left="912" w:hanging="794"/>
    </w:pPr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119"/>
      <w:ind w:left="839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pn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HStanton</dc:creator>
  <dc:title>20210429.SWMMBOOK.pdf</dc:title>
  <dcterms:created xsi:type="dcterms:W3CDTF">2021-05-24T23:18:03Z</dcterms:created>
  <dcterms:modified xsi:type="dcterms:W3CDTF">2021-05-24T23:18:03Z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FrameMaker 2019.0.5</vt:lpwstr>
  </property>
  <property fmtid="{D5CDD505-2E9C-101B-9397-08002B2CF9AE}" pid="4" name="LastSaved">
    <vt:filetime>2021-05-24T00:00:00Z</vt:filetime>
  </property>
</Properties>
</file>